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2E1740" w:rsidRPr="000E126B" w:rsidRDefault="002E1740" w:rsidP="002E1740">
      <w:pPr>
        <w:pStyle w:val="CRCoverPage"/>
        <w:tabs>
          <w:tab w:val="right" w:pos="9639"/>
        </w:tabs>
        <w:spacing w:after="0"/>
        <w:rPr>
          <w:b/>
          <w:i/>
          <w:noProof/>
          <w:sz w:val="24"/>
          <w:szCs w:val="24"/>
          <w:lang w:eastAsia="ko-KR"/>
        </w:rPr>
      </w:pPr>
      <w:r w:rsidRPr="000E126B">
        <w:rPr>
          <w:b/>
          <w:sz w:val="24"/>
          <w:szCs w:val="24"/>
        </w:rPr>
        <w:t xml:space="preserve">3GPP TSG </w:t>
      </w:r>
      <w:r w:rsidRPr="000E126B">
        <w:rPr>
          <w:rFonts w:hint="eastAsia"/>
          <w:b/>
          <w:sz w:val="24"/>
          <w:szCs w:val="24"/>
          <w:lang w:eastAsia="ko-KR"/>
        </w:rPr>
        <w:t>RAN WG1 Meeting #</w:t>
      </w:r>
      <w:r w:rsidR="00B20656">
        <w:rPr>
          <w:b/>
          <w:sz w:val="24"/>
          <w:szCs w:val="24"/>
          <w:lang w:eastAsia="ko-KR"/>
        </w:rPr>
        <w:t>82</w:t>
      </w:r>
      <w:r w:rsidRPr="000E126B">
        <w:rPr>
          <w:rFonts w:hint="eastAsia"/>
          <w:b/>
          <w:sz w:val="24"/>
          <w:szCs w:val="24"/>
          <w:lang w:eastAsia="ko-KR"/>
        </w:rPr>
        <w:tab/>
      </w:r>
      <w:r w:rsidRPr="00C64568">
        <w:rPr>
          <w:b/>
          <w:i/>
          <w:noProof/>
          <w:sz w:val="24"/>
          <w:szCs w:val="24"/>
          <w:lang w:eastAsia="ko-KR"/>
        </w:rPr>
        <w:t>R1-15</w:t>
      </w:r>
      <w:r w:rsidR="00B20656">
        <w:rPr>
          <w:b/>
          <w:i/>
          <w:noProof/>
          <w:sz w:val="24"/>
          <w:szCs w:val="24"/>
          <w:lang w:eastAsia="ko-KR"/>
        </w:rPr>
        <w:t>41</w:t>
      </w:r>
      <w:r w:rsidR="000B0DF2">
        <w:rPr>
          <w:b/>
          <w:i/>
          <w:noProof/>
          <w:sz w:val="24"/>
          <w:szCs w:val="24"/>
          <w:lang w:eastAsia="ko-KR"/>
        </w:rPr>
        <w:t>80</w:t>
      </w:r>
    </w:p>
    <w:p w:rsidR="002E1740" w:rsidRPr="000E126B" w:rsidRDefault="00B20656" w:rsidP="002E1740">
      <w:pPr>
        <w:pStyle w:val="Header"/>
        <w:rPr>
          <w:rFonts w:cs="Arial"/>
          <w:bCs/>
          <w:sz w:val="24"/>
          <w:szCs w:val="24"/>
          <w:lang w:val="en-US" w:eastAsia="ja-JP"/>
        </w:rPr>
      </w:pPr>
      <w:r>
        <w:rPr>
          <w:rFonts w:cs="Arial"/>
          <w:bCs/>
          <w:sz w:val="24"/>
          <w:szCs w:val="24"/>
          <w:lang w:val="en-US" w:eastAsia="ja-JP"/>
        </w:rPr>
        <w:t>Beijing</w:t>
      </w:r>
      <w:r w:rsidR="002E1740">
        <w:rPr>
          <w:rFonts w:cs="Arial"/>
          <w:bCs/>
          <w:sz w:val="24"/>
          <w:szCs w:val="24"/>
          <w:lang w:val="en-US" w:eastAsia="ja-JP"/>
        </w:rPr>
        <w:t xml:space="preserve">, </w:t>
      </w:r>
      <w:r>
        <w:rPr>
          <w:rFonts w:cs="Arial"/>
          <w:bCs/>
          <w:sz w:val="24"/>
          <w:szCs w:val="24"/>
          <w:lang w:val="en-US" w:eastAsia="ja-JP"/>
        </w:rPr>
        <w:t>China</w:t>
      </w:r>
      <w:r w:rsidR="002E1740" w:rsidRPr="000E126B">
        <w:rPr>
          <w:rFonts w:cs="Arial"/>
          <w:bCs/>
          <w:sz w:val="24"/>
          <w:szCs w:val="24"/>
          <w:lang w:val="en-US" w:eastAsia="ja-JP"/>
        </w:rPr>
        <w:t xml:space="preserve">, </w:t>
      </w:r>
      <w:r w:rsidR="002E1740">
        <w:rPr>
          <w:rFonts w:cs="Arial"/>
          <w:bCs/>
          <w:sz w:val="24"/>
          <w:szCs w:val="24"/>
          <w:lang w:val="en-US" w:eastAsia="ja-JP"/>
        </w:rPr>
        <w:t>2</w:t>
      </w:r>
      <w:r>
        <w:rPr>
          <w:rFonts w:cs="Arial"/>
          <w:bCs/>
          <w:sz w:val="24"/>
          <w:szCs w:val="24"/>
          <w:lang w:val="en-US" w:eastAsia="ja-JP"/>
        </w:rPr>
        <w:t>4</w:t>
      </w:r>
      <w:r w:rsidR="002E1740" w:rsidRPr="000E126B">
        <w:rPr>
          <w:rFonts w:cs="Arial"/>
          <w:bCs/>
          <w:sz w:val="24"/>
          <w:szCs w:val="24"/>
          <w:vertAlign w:val="superscript"/>
          <w:lang w:val="en-US" w:eastAsia="ja-JP"/>
        </w:rPr>
        <w:t>th</w:t>
      </w:r>
      <w:r w:rsidR="002E1740" w:rsidRPr="000E126B">
        <w:rPr>
          <w:rFonts w:cs="Arial"/>
          <w:bCs/>
          <w:sz w:val="24"/>
          <w:szCs w:val="24"/>
          <w:lang w:val="en-US" w:eastAsia="ja-JP"/>
        </w:rPr>
        <w:t xml:space="preserve"> – </w:t>
      </w:r>
      <w:r w:rsidR="002E1740">
        <w:rPr>
          <w:rFonts w:cs="Arial"/>
          <w:bCs/>
          <w:sz w:val="24"/>
          <w:szCs w:val="24"/>
          <w:lang w:val="en-US" w:eastAsia="ja-JP"/>
        </w:rPr>
        <w:t>2</w:t>
      </w:r>
      <w:r>
        <w:rPr>
          <w:rFonts w:cs="Arial"/>
          <w:bCs/>
          <w:sz w:val="24"/>
          <w:szCs w:val="24"/>
          <w:lang w:val="en-US" w:eastAsia="ja-JP"/>
        </w:rPr>
        <w:t>8</w:t>
      </w:r>
      <w:r w:rsidR="002E1740" w:rsidRPr="000E126B">
        <w:rPr>
          <w:rFonts w:cs="Arial" w:hint="eastAsia"/>
          <w:bCs/>
          <w:sz w:val="24"/>
          <w:szCs w:val="24"/>
          <w:vertAlign w:val="superscript"/>
          <w:lang w:val="en-US" w:eastAsia="ja-JP"/>
        </w:rPr>
        <w:t>th</w:t>
      </w:r>
      <w:r w:rsidR="002E1740">
        <w:rPr>
          <w:rFonts w:cs="Arial"/>
          <w:bCs/>
          <w:sz w:val="24"/>
          <w:szCs w:val="24"/>
          <w:vertAlign w:val="superscript"/>
          <w:lang w:val="en-US" w:eastAsia="ja-JP"/>
        </w:rPr>
        <w:t xml:space="preserve"> </w:t>
      </w:r>
      <w:r>
        <w:rPr>
          <w:rFonts w:cs="Arial"/>
          <w:bCs/>
          <w:sz w:val="24"/>
          <w:szCs w:val="24"/>
          <w:lang w:val="en-US" w:eastAsia="ja-JP"/>
        </w:rPr>
        <w:t>August</w:t>
      </w:r>
      <w:r w:rsidR="002E1740">
        <w:rPr>
          <w:rFonts w:cs="Arial"/>
          <w:bCs/>
          <w:sz w:val="24"/>
          <w:szCs w:val="24"/>
          <w:lang w:val="en-US" w:eastAsia="ja-JP"/>
        </w:rPr>
        <w:t xml:space="preserve"> </w:t>
      </w:r>
      <w:r w:rsidR="002E1740" w:rsidRPr="000E126B">
        <w:rPr>
          <w:rFonts w:cs="Arial"/>
          <w:bCs/>
          <w:sz w:val="24"/>
          <w:szCs w:val="24"/>
          <w:lang w:val="en-US"/>
        </w:rPr>
        <w:t>201</w:t>
      </w:r>
      <w:r w:rsidR="002E1740" w:rsidRPr="000E126B">
        <w:rPr>
          <w:rFonts w:cs="Arial" w:hint="eastAsia"/>
          <w:bCs/>
          <w:sz w:val="24"/>
          <w:szCs w:val="24"/>
          <w:lang w:val="en-US" w:eastAsia="ja-JP"/>
        </w:rPr>
        <w:t>5</w:t>
      </w:r>
    </w:p>
    <w:p w:rsidR="00652FEB" w:rsidRPr="000E126B" w:rsidRDefault="00652FEB" w:rsidP="00652FEB">
      <w:pPr>
        <w:pStyle w:val="CRCoverPage"/>
        <w:outlineLvl w:val="0"/>
        <w:rPr>
          <w:b/>
          <w:noProof/>
          <w:sz w:val="24"/>
          <w:szCs w:val="24"/>
          <w:lang w:eastAsia="ko-KR"/>
        </w:rPr>
      </w:pPr>
    </w:p>
    <w:p w:rsidR="00E51D2E" w:rsidRPr="000E126B" w:rsidRDefault="00E51D2E" w:rsidP="00E51D2E">
      <w:pPr>
        <w:tabs>
          <w:tab w:val="left" w:pos="1985"/>
        </w:tabs>
        <w:rPr>
          <w:rFonts w:ascii="Arial" w:hAnsi="Arial"/>
          <w:sz w:val="24"/>
          <w:szCs w:val="24"/>
        </w:rPr>
      </w:pPr>
      <w:r w:rsidRPr="000E126B">
        <w:rPr>
          <w:rFonts w:ascii="Arial" w:hAnsi="Arial"/>
          <w:b/>
          <w:sz w:val="24"/>
          <w:szCs w:val="24"/>
        </w:rPr>
        <w:t>Agenda item:</w:t>
      </w:r>
      <w:r w:rsidRPr="000E126B">
        <w:rPr>
          <w:rFonts w:ascii="Arial" w:hAnsi="Arial"/>
          <w:sz w:val="24"/>
          <w:szCs w:val="24"/>
        </w:rPr>
        <w:tab/>
      </w:r>
      <w:bookmarkStart w:id="0" w:name="Source"/>
      <w:bookmarkEnd w:id="0"/>
      <w:r w:rsidR="00C022A6" w:rsidRPr="00C022A6">
        <w:rPr>
          <w:rFonts w:ascii="Arial" w:hAnsi="Arial"/>
          <w:sz w:val="24"/>
          <w:szCs w:val="24"/>
        </w:rPr>
        <w:t>7.2.5.3.2</w:t>
      </w:r>
    </w:p>
    <w:p w:rsidR="00E51D2E" w:rsidRPr="000E126B" w:rsidRDefault="00E51D2E" w:rsidP="00E51D2E">
      <w:pPr>
        <w:tabs>
          <w:tab w:val="left" w:pos="1985"/>
        </w:tabs>
        <w:rPr>
          <w:rFonts w:ascii="Arial" w:hAnsi="Arial"/>
          <w:sz w:val="24"/>
          <w:szCs w:val="24"/>
        </w:rPr>
      </w:pPr>
      <w:r w:rsidRPr="000E126B">
        <w:rPr>
          <w:rFonts w:ascii="Arial" w:hAnsi="Arial"/>
          <w:b/>
          <w:sz w:val="24"/>
          <w:szCs w:val="24"/>
        </w:rPr>
        <w:t xml:space="preserve">Source: </w:t>
      </w:r>
      <w:r w:rsidRPr="000E126B">
        <w:rPr>
          <w:rFonts w:ascii="Arial" w:hAnsi="Arial"/>
          <w:b/>
          <w:sz w:val="24"/>
          <w:szCs w:val="24"/>
        </w:rPr>
        <w:tab/>
      </w:r>
      <w:r w:rsidRPr="000E126B">
        <w:rPr>
          <w:rFonts w:ascii="Arial" w:hAnsi="Arial"/>
          <w:sz w:val="24"/>
          <w:szCs w:val="24"/>
        </w:rPr>
        <w:t>Samsung</w:t>
      </w:r>
    </w:p>
    <w:p w:rsidR="00E51D2E" w:rsidRPr="00925C24" w:rsidRDefault="00E51D2E" w:rsidP="005836E0">
      <w:pPr>
        <w:tabs>
          <w:tab w:val="left" w:pos="1985"/>
        </w:tabs>
        <w:jc w:val="left"/>
        <w:rPr>
          <w:rFonts w:ascii="Arial" w:hAnsi="Arial"/>
          <w:b/>
          <w:sz w:val="24"/>
          <w:lang w:val="en-GB"/>
        </w:rPr>
      </w:pPr>
      <w:r>
        <w:rPr>
          <w:rFonts w:ascii="Arial" w:hAnsi="Arial"/>
          <w:b/>
          <w:sz w:val="24"/>
        </w:rPr>
        <w:t>Title:</w:t>
      </w:r>
      <w:r w:rsidRPr="0072162A">
        <w:rPr>
          <w:rFonts w:ascii="Arial" w:hAnsi="Arial"/>
          <w:b/>
          <w:sz w:val="24"/>
        </w:rPr>
        <w:t xml:space="preserve"> </w:t>
      </w:r>
      <w:r>
        <w:rPr>
          <w:rFonts w:ascii="Arial" w:hAnsi="Arial"/>
          <w:b/>
          <w:sz w:val="24"/>
        </w:rPr>
        <w:tab/>
      </w:r>
      <w:r w:rsidR="00DB4302" w:rsidRPr="00DB4302">
        <w:rPr>
          <w:rFonts w:ascii="Arial" w:hAnsi="Arial"/>
          <w:sz w:val="24"/>
        </w:rPr>
        <w:t>Extension of Rel.12 CSI reporting modes for Rel.13 FD-MIMO</w:t>
      </w:r>
    </w:p>
    <w:p w:rsidR="00E51D2E" w:rsidRDefault="00E51D2E" w:rsidP="00E51D2E">
      <w:pPr>
        <w:pBdr>
          <w:bottom w:val="single" w:sz="6" w:space="1" w:color="auto"/>
        </w:pBdr>
        <w:tabs>
          <w:tab w:val="left" w:pos="1985"/>
        </w:tabs>
        <w:ind w:right="-441"/>
        <w:rPr>
          <w:rFonts w:ascii="Arial" w:hAnsi="Arial"/>
          <w:sz w:val="24"/>
        </w:rPr>
      </w:pPr>
      <w:r>
        <w:rPr>
          <w:rFonts w:ascii="Arial" w:hAnsi="Arial"/>
          <w:b/>
          <w:sz w:val="24"/>
        </w:rPr>
        <w:t>Document for:</w:t>
      </w:r>
      <w:r>
        <w:rPr>
          <w:rFonts w:ascii="Arial" w:hAnsi="Arial"/>
          <w:sz w:val="24"/>
        </w:rPr>
        <w:tab/>
        <w:t>Discussion</w:t>
      </w:r>
      <w:r w:rsidR="00942496">
        <w:rPr>
          <w:rFonts w:ascii="Arial" w:hAnsi="Arial" w:hint="eastAsia"/>
          <w:sz w:val="24"/>
        </w:rPr>
        <w:t xml:space="preserve"> and </w:t>
      </w:r>
      <w:r>
        <w:rPr>
          <w:rFonts w:ascii="Arial" w:hAnsi="Arial" w:hint="eastAsia"/>
          <w:sz w:val="24"/>
        </w:rPr>
        <w:t>Decision</w:t>
      </w:r>
    </w:p>
    <w:p w:rsidR="00534706" w:rsidRPr="004C2F08" w:rsidRDefault="004C2F08" w:rsidP="002952DC">
      <w:pPr>
        <w:pStyle w:val="Heading1"/>
        <w:spacing w:line="288" w:lineRule="auto"/>
        <w:rPr>
          <w:b/>
          <w:sz w:val="28"/>
        </w:rPr>
      </w:pPr>
      <w:bookmarkStart w:id="1" w:name="DocumentFor"/>
      <w:bookmarkEnd w:id="1"/>
      <w:r w:rsidRPr="004C2F08">
        <w:rPr>
          <w:rFonts w:hint="eastAsia"/>
          <w:b/>
          <w:sz w:val="28"/>
        </w:rPr>
        <w:t>Introduction</w:t>
      </w:r>
    </w:p>
    <w:p w:rsidR="007B5EF1" w:rsidRDefault="007B5EF1" w:rsidP="002952DC">
      <w:pPr>
        <w:pStyle w:val="a2"/>
        <w:spacing w:line="288" w:lineRule="auto"/>
      </w:pPr>
      <w:r>
        <w:t>According to the Rel.13 WID on EB/FD-MIMO ([1], approved in RAN#68), two types of CSI-RS will be defined in Rel.13 FD-MIMO along with the necessary CSI reporting mechanisms: non-</w:t>
      </w:r>
      <w:proofErr w:type="spellStart"/>
      <w:r>
        <w:t>precoded</w:t>
      </w:r>
      <w:proofErr w:type="spellEnd"/>
      <w:r>
        <w:t xml:space="preserve"> (NP) and </w:t>
      </w:r>
      <w:proofErr w:type="spellStart"/>
      <w:r>
        <w:t>beamformed</w:t>
      </w:r>
      <w:proofErr w:type="spellEnd"/>
      <w:r>
        <w:t xml:space="preserve"> (BF) CSI-RS. Both aperiodic and periodic CSI reporting modes in Rel.12 are to </w:t>
      </w:r>
      <w:proofErr w:type="gramStart"/>
      <w:r>
        <w:t>be extended</w:t>
      </w:r>
      <w:proofErr w:type="gramEnd"/>
      <w:r>
        <w:t xml:space="preserve"> to accommodate these two types of CSI-RS. </w:t>
      </w:r>
    </w:p>
    <w:p w:rsidR="00180E1F" w:rsidRDefault="007B5EF1" w:rsidP="002952DC">
      <w:pPr>
        <w:pStyle w:val="a2"/>
        <w:spacing w:line="288" w:lineRule="auto"/>
      </w:pPr>
      <w:r>
        <w:t xml:space="preserve">This contribution </w:t>
      </w:r>
      <w:r w:rsidR="00CD4008">
        <w:t>discusses</w:t>
      </w:r>
      <w:r>
        <w:t xml:space="preserve"> extensions of aperiodic CSI (A-CSI) reporting on PUSCH for Rel.13 FD-MIMO.  </w:t>
      </w:r>
    </w:p>
    <w:p w:rsidR="00E975E0" w:rsidRDefault="00E975E0" w:rsidP="00E975E0">
      <w:pPr>
        <w:pStyle w:val="a2"/>
        <w:spacing w:line="288" w:lineRule="auto"/>
      </w:pPr>
      <w:r>
        <w:t xml:space="preserve">We focus on the so-called </w:t>
      </w:r>
      <w:r w:rsidRPr="00D94C59">
        <w:rPr>
          <w:i/>
        </w:rPr>
        <w:t>UE-specific BF CSI-RS</w:t>
      </w:r>
      <w:r>
        <w:t xml:space="preserve">. The so-called cell-specific BF CSI-RS can be treated as Rel.11 </w:t>
      </w:r>
      <w:proofErr w:type="gramStart"/>
      <w:r>
        <w:t>COMP which</w:t>
      </w:r>
      <w:proofErr w:type="gramEnd"/>
      <w:r>
        <w:t xml:space="preserve"> utilizes one CSI process per beam (or vertical sector).  </w:t>
      </w:r>
    </w:p>
    <w:p w:rsidR="007B5EF1" w:rsidRDefault="007B5EF1" w:rsidP="00E975E0">
      <w:pPr>
        <w:pStyle w:val="a2"/>
        <w:spacing w:line="288" w:lineRule="auto"/>
        <w:ind w:firstLine="0"/>
      </w:pPr>
    </w:p>
    <w:p w:rsidR="00180E1F" w:rsidRPr="005E22B9" w:rsidRDefault="00432D9D" w:rsidP="00180E1F">
      <w:pPr>
        <w:pStyle w:val="Heading1"/>
        <w:spacing w:line="288" w:lineRule="auto"/>
        <w:rPr>
          <w:rFonts w:eastAsia="Malgun Gothic"/>
          <w:b/>
          <w:sz w:val="28"/>
          <w:lang w:eastAsia="ko-KR"/>
        </w:rPr>
      </w:pPr>
      <w:r>
        <w:rPr>
          <w:rFonts w:eastAsia="Malgun Gothic"/>
          <w:b/>
          <w:sz w:val="28"/>
          <w:lang w:eastAsia="ko-KR"/>
        </w:rPr>
        <w:t>Extending Rel.12 CSI reporting modes</w:t>
      </w:r>
    </w:p>
    <w:p w:rsidR="00342900" w:rsidRDefault="00342900" w:rsidP="00342900">
      <w:pPr>
        <w:pStyle w:val="a2"/>
        <w:spacing w:line="288" w:lineRule="auto"/>
        <w:rPr>
          <w:rFonts w:eastAsiaTheme="minorEastAsia"/>
          <w:iCs/>
        </w:rPr>
      </w:pPr>
      <w:r>
        <w:rPr>
          <w:rFonts w:eastAsiaTheme="minorEastAsia"/>
          <w:iCs/>
        </w:rPr>
        <w:t xml:space="preserve">Assuming a dual-stage </w:t>
      </w:r>
      <w:proofErr w:type="spellStart"/>
      <w:r>
        <w:rPr>
          <w:rFonts w:eastAsiaTheme="minorEastAsia"/>
          <w:iCs/>
        </w:rPr>
        <w:t>Kronecker</w:t>
      </w:r>
      <w:proofErr w:type="spellEnd"/>
      <w:r>
        <w:rPr>
          <w:rFonts w:eastAsiaTheme="minorEastAsia"/>
          <w:iCs/>
        </w:rPr>
        <w:t xml:space="preserve"> product (KP) codebook design [3], a precoding matrix in a Rel.13 2D codebook (for 12- and 16-port NP CSI-RS) </w:t>
      </w:r>
      <w:proofErr w:type="gramStart"/>
      <w:r>
        <w:rPr>
          <w:rFonts w:eastAsiaTheme="minorEastAsia"/>
          <w:iCs/>
        </w:rPr>
        <w:t>can be written</w:t>
      </w:r>
      <w:proofErr w:type="gramEnd"/>
      <w:r>
        <w:rPr>
          <w:rFonts w:eastAsiaTheme="minorEastAsia"/>
          <w:iCs/>
        </w:rPr>
        <w:t xml:space="preserve"> as follows:</w:t>
      </w:r>
    </w:p>
    <w:p w:rsidR="00342900" w:rsidRDefault="00342900" w:rsidP="00342900">
      <w:pPr>
        <w:pStyle w:val="Header"/>
        <w:spacing w:after="120" w:line="288" w:lineRule="auto"/>
        <w:ind w:left="568" w:firstLine="284"/>
        <w:jc w:val="both"/>
        <w:rPr>
          <w:rFonts w:ascii="Times New Roman" w:eastAsiaTheme="minorEastAsia" w:hAnsi="Times New Roman"/>
          <w:b w:val="0"/>
          <w:sz w:val="20"/>
        </w:rPr>
      </w:pPr>
      <m:oMath>
        <m:r>
          <m:rPr>
            <m:sty m:val="bi"/>
          </m:rPr>
          <w:rPr>
            <w:rFonts w:ascii="Cambria Math" w:hAnsi="Cambria Math"/>
            <w:sz w:val="20"/>
          </w:rPr>
          <m:t>W=</m:t>
        </m:r>
        <m:d>
          <m:dPr>
            <m:ctrlPr>
              <w:rPr>
                <w:rFonts w:ascii="Cambria Math" w:hAnsi="Cambria Math"/>
                <w:b w:val="0"/>
                <w:i/>
                <w:sz w:val="20"/>
              </w:rPr>
            </m:ctrlPr>
          </m:dPr>
          <m:e>
            <m:sSub>
              <m:sSubPr>
                <m:ctrlPr>
                  <w:rPr>
                    <w:rFonts w:ascii="Cambria Math" w:hAnsi="Cambria Math"/>
                    <w:b w:val="0"/>
                    <w:i/>
                    <w:sz w:val="20"/>
                  </w:rPr>
                </m:ctrlPr>
              </m:sSubPr>
              <m:e>
                <m:r>
                  <m:rPr>
                    <m:sty m:val="bi"/>
                  </m:rPr>
                  <w:rPr>
                    <w:rFonts w:ascii="Cambria Math" w:hAnsi="Cambria Math"/>
                    <w:sz w:val="20"/>
                  </w:rPr>
                  <m:t>W</m:t>
                </m:r>
              </m:e>
              <m:sub>
                <m:r>
                  <m:rPr>
                    <m:sty m:val="bi"/>
                  </m:rPr>
                  <w:rPr>
                    <w:rFonts w:ascii="Cambria Math" w:hAnsi="Cambria Math"/>
                    <w:sz w:val="20"/>
                  </w:rPr>
                  <m:t>1,1</m:t>
                </m:r>
              </m:sub>
            </m:sSub>
            <m:r>
              <m:rPr>
                <m:sty m:val="bi"/>
              </m:rPr>
              <w:rPr>
                <w:rFonts w:ascii="Cambria Math" w:hAnsi="Cambria Math"/>
                <w:sz w:val="20"/>
              </w:rPr>
              <m:t>⨂</m:t>
            </m:r>
            <m:sSub>
              <m:sSubPr>
                <m:ctrlPr>
                  <w:rPr>
                    <w:rFonts w:ascii="Cambria Math" w:hAnsi="Cambria Math"/>
                    <w:b w:val="0"/>
                    <w:i/>
                    <w:sz w:val="20"/>
                  </w:rPr>
                </m:ctrlPr>
              </m:sSubPr>
              <m:e>
                <m:r>
                  <m:rPr>
                    <m:sty m:val="bi"/>
                  </m:rPr>
                  <w:rPr>
                    <w:rFonts w:ascii="Cambria Math" w:hAnsi="Cambria Math"/>
                    <w:sz w:val="20"/>
                  </w:rPr>
                  <m:t>W</m:t>
                </m:r>
              </m:e>
              <m:sub>
                <m:r>
                  <m:rPr>
                    <m:sty m:val="bi"/>
                  </m:rPr>
                  <w:rPr>
                    <w:rFonts w:ascii="Cambria Math" w:hAnsi="Cambria Math"/>
                    <w:sz w:val="20"/>
                  </w:rPr>
                  <m:t>1,2</m:t>
                </m:r>
              </m:sub>
            </m:sSub>
          </m:e>
        </m:d>
        <m:sSub>
          <m:sSubPr>
            <m:ctrlPr>
              <w:rPr>
                <w:rFonts w:ascii="Cambria Math" w:hAnsi="Cambria Math"/>
                <w:b w:val="0"/>
                <w:i/>
                <w:sz w:val="20"/>
              </w:rPr>
            </m:ctrlPr>
          </m:sSubPr>
          <m:e>
            <m:r>
              <m:rPr>
                <m:sty m:val="bi"/>
              </m:rPr>
              <w:rPr>
                <w:rFonts w:ascii="Cambria Math" w:hAnsi="Cambria Math"/>
                <w:sz w:val="20"/>
              </w:rPr>
              <m:t>W</m:t>
            </m:r>
          </m:e>
          <m:sub>
            <m:r>
              <m:rPr>
                <m:sty m:val="bi"/>
              </m:rPr>
              <w:rPr>
                <w:rFonts w:ascii="Cambria Math" w:hAnsi="Cambria Math"/>
                <w:sz w:val="20"/>
              </w:rPr>
              <m:t>2</m:t>
            </m:r>
          </m:sub>
        </m:sSub>
        <m:r>
          <m:rPr>
            <m:sty m:val="bi"/>
          </m:rPr>
          <w:rPr>
            <w:rFonts w:ascii="Cambria Math" w:hAnsi="Cambria Math"/>
            <w:sz w:val="20"/>
          </w:rPr>
          <m:t>=</m:t>
        </m:r>
        <m:sSub>
          <m:sSubPr>
            <m:ctrlPr>
              <w:rPr>
                <w:rFonts w:ascii="Cambria Math" w:hAnsi="Cambria Math"/>
                <w:b w:val="0"/>
                <w:i/>
                <w:sz w:val="20"/>
              </w:rPr>
            </m:ctrlPr>
          </m:sSubPr>
          <m:e>
            <m:r>
              <m:rPr>
                <m:sty m:val="bi"/>
              </m:rPr>
              <w:rPr>
                <w:rFonts w:ascii="Cambria Math" w:hAnsi="Cambria Math"/>
                <w:sz w:val="20"/>
              </w:rPr>
              <m:t>W</m:t>
            </m:r>
          </m:e>
          <m:sub>
            <m:r>
              <m:rPr>
                <m:sty m:val="bi"/>
              </m:rPr>
              <w:rPr>
                <w:rFonts w:ascii="Cambria Math" w:hAnsi="Cambria Math"/>
                <w:sz w:val="20"/>
              </w:rPr>
              <m:t>1</m:t>
            </m:r>
          </m:sub>
        </m:sSub>
        <m:sSub>
          <m:sSubPr>
            <m:ctrlPr>
              <w:rPr>
                <w:rFonts w:ascii="Cambria Math" w:hAnsi="Cambria Math"/>
                <w:b w:val="0"/>
                <w:i/>
                <w:sz w:val="20"/>
              </w:rPr>
            </m:ctrlPr>
          </m:sSubPr>
          <m:e>
            <m:r>
              <m:rPr>
                <m:sty m:val="bi"/>
              </m:rPr>
              <w:rPr>
                <w:rFonts w:ascii="Cambria Math" w:hAnsi="Cambria Math"/>
                <w:sz w:val="20"/>
              </w:rPr>
              <m:t>W</m:t>
            </m:r>
          </m:e>
          <m:sub>
            <m:r>
              <m:rPr>
                <m:sty m:val="bi"/>
              </m:rPr>
              <w:rPr>
                <w:rFonts w:ascii="Cambria Math" w:hAnsi="Cambria Math"/>
                <w:sz w:val="20"/>
              </w:rPr>
              <m:t>2</m:t>
            </m:r>
          </m:sub>
        </m:sSub>
      </m:oMath>
      <w:r>
        <w:rPr>
          <w:rFonts w:ascii="Times New Roman" w:eastAsiaTheme="minorEastAsia" w:hAnsi="Times New Roman"/>
          <w:b w:val="0"/>
          <w:sz w:val="20"/>
        </w:rPr>
        <w:tab/>
      </w:r>
      <w:r>
        <w:rPr>
          <w:rFonts w:ascii="Times New Roman" w:eastAsiaTheme="minorEastAsia" w:hAnsi="Times New Roman"/>
          <w:b w:val="0"/>
          <w:sz w:val="20"/>
        </w:rPr>
        <w:tab/>
      </w:r>
      <w:r>
        <w:rPr>
          <w:rFonts w:ascii="Times New Roman" w:eastAsiaTheme="minorEastAsia" w:hAnsi="Times New Roman"/>
          <w:b w:val="0"/>
          <w:sz w:val="20"/>
        </w:rPr>
        <w:tab/>
      </w:r>
      <w:r>
        <w:rPr>
          <w:rFonts w:ascii="Times New Roman" w:eastAsiaTheme="minorEastAsia" w:hAnsi="Times New Roman"/>
          <w:b w:val="0"/>
          <w:sz w:val="20"/>
        </w:rPr>
        <w:tab/>
      </w:r>
      <w:r>
        <w:rPr>
          <w:rFonts w:ascii="Times New Roman" w:eastAsiaTheme="minorEastAsia" w:hAnsi="Times New Roman"/>
          <w:b w:val="0"/>
          <w:sz w:val="20"/>
        </w:rPr>
        <w:tab/>
      </w:r>
      <w:r>
        <w:rPr>
          <w:rFonts w:ascii="Times New Roman" w:eastAsiaTheme="minorEastAsia" w:hAnsi="Times New Roman"/>
          <w:b w:val="0"/>
          <w:sz w:val="20"/>
        </w:rPr>
        <w:tab/>
      </w:r>
      <w:r>
        <w:rPr>
          <w:rFonts w:ascii="Times New Roman" w:eastAsiaTheme="minorEastAsia" w:hAnsi="Times New Roman"/>
          <w:b w:val="0"/>
          <w:sz w:val="20"/>
        </w:rPr>
        <w:tab/>
      </w:r>
      <w:r>
        <w:rPr>
          <w:rFonts w:ascii="Times New Roman" w:eastAsiaTheme="minorEastAsia" w:hAnsi="Times New Roman"/>
          <w:b w:val="0"/>
          <w:sz w:val="20"/>
        </w:rPr>
        <w:tab/>
      </w:r>
      <w:r>
        <w:rPr>
          <w:rFonts w:ascii="Times New Roman" w:eastAsiaTheme="minorEastAsia" w:hAnsi="Times New Roman"/>
          <w:b w:val="0"/>
          <w:sz w:val="20"/>
        </w:rPr>
        <w:tab/>
      </w:r>
      <w:r>
        <w:rPr>
          <w:rFonts w:ascii="Times New Roman" w:eastAsiaTheme="minorEastAsia" w:hAnsi="Times New Roman"/>
          <w:b w:val="0"/>
          <w:sz w:val="20"/>
        </w:rPr>
        <w:tab/>
      </w:r>
      <w:r>
        <w:rPr>
          <w:rFonts w:ascii="Times New Roman" w:eastAsiaTheme="minorEastAsia" w:hAnsi="Times New Roman"/>
          <w:b w:val="0"/>
          <w:sz w:val="20"/>
        </w:rPr>
        <w:tab/>
      </w:r>
      <w:r>
        <w:rPr>
          <w:rFonts w:ascii="Times New Roman" w:eastAsiaTheme="minorEastAsia" w:hAnsi="Times New Roman"/>
          <w:b w:val="0"/>
          <w:sz w:val="20"/>
        </w:rPr>
        <w:tab/>
        <w:t>(1)</w:t>
      </w:r>
    </w:p>
    <w:p w:rsidR="00347ED7" w:rsidRDefault="00342900" w:rsidP="00342900">
      <w:pPr>
        <w:pStyle w:val="a2"/>
        <w:spacing w:line="288" w:lineRule="auto"/>
        <w:rPr>
          <w:rFonts w:eastAsiaTheme="minorEastAsia"/>
          <w:iCs/>
        </w:rPr>
      </w:pPr>
      <w:r>
        <w:rPr>
          <w:rFonts w:eastAsiaTheme="minorEastAsia"/>
          <w:iCs/>
        </w:rPr>
        <w:t xml:space="preserve">If we follow the codebook design principle from Rel.12, this model holds for at least RI </w:t>
      </w:r>
      <w:r>
        <w:rPr>
          <w:rFonts w:eastAsiaTheme="minorEastAsia" w:cs="Times New Roman"/>
          <w:iCs/>
        </w:rPr>
        <w:t xml:space="preserve">≤ </w:t>
      </w:r>
      <w:r>
        <w:rPr>
          <w:rFonts w:eastAsiaTheme="minorEastAsia"/>
          <w:iCs/>
        </w:rPr>
        <w:t xml:space="preserve">4 (for RI &gt; 4, only </w:t>
      </w:r>
      <m:oMath>
        <m:sSub>
          <m:sSubPr>
            <m:ctrlPr>
              <w:rPr>
                <w:rFonts w:ascii="Cambria Math" w:hAnsi="Cambria Math"/>
                <w:i/>
              </w:rPr>
            </m:ctrlPr>
          </m:sSubPr>
          <m:e>
            <m:r>
              <m:rPr>
                <m:sty m:val="bi"/>
              </m:rPr>
              <w:rPr>
                <w:rFonts w:ascii="Cambria Math" w:hAnsi="Cambria Math"/>
              </w:rPr>
              <m:t>W</m:t>
            </m:r>
          </m:e>
          <m:sub>
            <m:r>
              <w:rPr>
                <w:rFonts w:ascii="Cambria Math" w:hAnsi="Cambria Math"/>
              </w:rPr>
              <m:t>1</m:t>
            </m:r>
          </m:sub>
        </m:sSub>
        <m:r>
          <w:rPr>
            <w:rFonts w:ascii="Cambria Math" w:hAnsi="Cambria Math"/>
          </w:rPr>
          <m:t xml:space="preserve"> </m:t>
        </m:r>
      </m:oMath>
      <w:r>
        <w:rPr>
          <w:rFonts w:eastAsiaTheme="minorEastAsia"/>
          <w:iCs/>
        </w:rPr>
        <w:t xml:space="preserve">component is present). Here </w:t>
      </w:r>
      <m:oMath>
        <m:sSub>
          <m:sSubPr>
            <m:ctrlPr>
              <w:rPr>
                <w:rFonts w:ascii="Cambria Math" w:hAnsi="Cambria Math"/>
                <w:b/>
                <w:i/>
              </w:rPr>
            </m:ctrlPr>
          </m:sSubPr>
          <m:e>
            <m:r>
              <m:rPr>
                <m:sty m:val="bi"/>
              </m:rPr>
              <w:rPr>
                <w:rFonts w:ascii="Cambria Math" w:hAnsi="Cambria Math"/>
              </w:rPr>
              <m:t>W</m:t>
            </m:r>
          </m:e>
          <m:sub>
            <m:r>
              <w:rPr>
                <w:rFonts w:ascii="Cambria Math" w:hAnsi="Cambria Math"/>
              </w:rPr>
              <m:t>1</m:t>
            </m:r>
            <m:r>
              <m:rPr>
                <m:sty m:val="bi"/>
              </m:rPr>
              <w:rPr>
                <w:rFonts w:ascii="Cambria Math" w:hAnsi="Cambria Math"/>
              </w:rPr>
              <m:t>,</m:t>
            </m:r>
            <m:r>
              <w:rPr>
                <w:rFonts w:ascii="Cambria Math" w:hAnsi="Cambria Math"/>
              </w:rPr>
              <m:t>n</m:t>
            </m:r>
          </m:sub>
        </m:sSub>
        <m:r>
          <m:rPr>
            <m:sty m:val="bi"/>
          </m:rPr>
          <w:rPr>
            <w:rFonts w:ascii="Cambria Math" w:hAnsi="Cambria Math"/>
          </w:rPr>
          <m:t xml:space="preserve"> </m:t>
        </m:r>
      </m:oMath>
      <w:r>
        <w:rPr>
          <w:rFonts w:eastAsiaTheme="minorEastAsia"/>
          <w:iCs/>
        </w:rPr>
        <w:t xml:space="preserve">denotes a precoder component for the first stage (wideband, long-term) and </w:t>
      </w:r>
      <w:r w:rsidRPr="00520EA6">
        <w:rPr>
          <w:rFonts w:eastAsiaTheme="minorEastAsia"/>
          <w:i/>
          <w:iCs/>
        </w:rPr>
        <w:t>n</w:t>
      </w:r>
      <w:r>
        <w:rPr>
          <w:rFonts w:eastAsiaTheme="minorEastAsia"/>
          <w:iCs/>
        </w:rPr>
        <w:t>-</w:t>
      </w:r>
      <w:proofErr w:type="spellStart"/>
      <w:r>
        <w:rPr>
          <w:rFonts w:eastAsiaTheme="minorEastAsia"/>
          <w:iCs/>
        </w:rPr>
        <w:t>th</w:t>
      </w:r>
      <w:proofErr w:type="spellEnd"/>
      <w:r>
        <w:rPr>
          <w:rFonts w:eastAsiaTheme="minorEastAsia"/>
          <w:iCs/>
        </w:rPr>
        <w:t xml:space="preserve"> </w:t>
      </w:r>
      <w:proofErr w:type="gramStart"/>
      <w:r>
        <w:rPr>
          <w:rFonts w:eastAsiaTheme="minorEastAsia"/>
          <w:iCs/>
        </w:rPr>
        <w:t>dimension</w:t>
      </w:r>
      <w:proofErr w:type="gramEnd"/>
      <w:r>
        <w:rPr>
          <w:rFonts w:eastAsiaTheme="minorEastAsia"/>
          <w:iCs/>
        </w:rPr>
        <w:t xml:space="preserve"> (1 or 2). The </w:t>
      </w:r>
      <w:proofErr w:type="spellStart"/>
      <w:r>
        <w:rPr>
          <w:rFonts w:eastAsiaTheme="minorEastAsia"/>
          <w:iCs/>
        </w:rPr>
        <w:t>Kronecker</w:t>
      </w:r>
      <w:proofErr w:type="spellEnd"/>
      <w:r>
        <w:rPr>
          <w:rFonts w:eastAsiaTheme="minorEastAsia"/>
          <w:iCs/>
        </w:rPr>
        <w:t xml:space="preserve"> product forms a set of 2D beams which is selected and co-phased</w:t>
      </w:r>
      <w:r w:rsidR="0093507D">
        <w:rPr>
          <w:rFonts w:eastAsiaTheme="minorEastAsia"/>
          <w:iCs/>
        </w:rPr>
        <w:t xml:space="preserve"> across two polarization groups</w:t>
      </w:r>
      <w:r>
        <w:rPr>
          <w:rFonts w:eastAsiaTheme="minorEastAsia"/>
          <w:iCs/>
        </w:rPr>
        <w:t xml:space="preserve"> </w:t>
      </w:r>
      <w:proofErr w:type="gramStart"/>
      <w:r>
        <w:rPr>
          <w:rFonts w:eastAsiaTheme="minorEastAsia"/>
          <w:iCs/>
        </w:rPr>
        <w:t xml:space="preserve">with </w:t>
      </w:r>
      <w:proofErr w:type="gramEnd"/>
      <m:oMath>
        <m:sSub>
          <m:sSubPr>
            <m:ctrlPr>
              <w:rPr>
                <w:rFonts w:ascii="Cambria Math" w:hAnsi="Cambria Math"/>
                <w:b/>
                <w:i/>
              </w:rPr>
            </m:ctrlPr>
          </m:sSubPr>
          <m:e>
            <m:r>
              <m:rPr>
                <m:sty m:val="bi"/>
              </m:rPr>
              <w:rPr>
                <w:rFonts w:ascii="Cambria Math" w:hAnsi="Cambria Math"/>
              </w:rPr>
              <m:t>W</m:t>
            </m:r>
          </m:e>
          <m:sub>
            <m:r>
              <w:rPr>
                <w:rFonts w:ascii="Cambria Math" w:hAnsi="Cambria Math"/>
              </w:rPr>
              <m:t>2</m:t>
            </m:r>
          </m:sub>
        </m:sSub>
      </m:oMath>
      <w:r>
        <w:rPr>
          <w:rFonts w:eastAsiaTheme="minorEastAsia"/>
          <w:iCs/>
        </w:rPr>
        <w:t xml:space="preserve">. </w:t>
      </w:r>
      <w:r w:rsidR="00347ED7">
        <w:rPr>
          <w:rFonts w:eastAsiaTheme="minorEastAsia"/>
          <w:iCs/>
        </w:rPr>
        <w:t xml:space="preserve">This second-stage </w:t>
      </w:r>
      <w:proofErr w:type="spellStart"/>
      <w:r w:rsidR="00347ED7">
        <w:rPr>
          <w:rFonts w:eastAsiaTheme="minorEastAsia"/>
          <w:iCs/>
        </w:rPr>
        <w:t>precoder</w:t>
      </w:r>
      <w:proofErr w:type="spellEnd"/>
      <w:r w:rsidR="00347ED7">
        <w:rPr>
          <w:rFonts w:eastAsiaTheme="minorEastAsia"/>
          <w:iCs/>
        </w:rPr>
        <w:t xml:space="preserve"> component can be associated with subband PMIs.</w:t>
      </w:r>
    </w:p>
    <w:p w:rsidR="00342900" w:rsidRDefault="00342900" w:rsidP="00342900">
      <w:pPr>
        <w:pStyle w:val="a2"/>
        <w:spacing w:line="288" w:lineRule="auto"/>
        <w:rPr>
          <w:rFonts w:eastAsiaTheme="minorEastAsia"/>
          <w:iCs/>
        </w:rPr>
      </w:pPr>
      <w:r>
        <w:rPr>
          <w:rFonts w:eastAsiaTheme="minorEastAsia"/>
          <w:iCs/>
        </w:rPr>
        <w:t xml:space="preserve">Denoting the associated PMI values for </w:t>
      </w:r>
      <m:oMath>
        <m:d>
          <m:dPr>
            <m:begChr m:val="{"/>
            <m:endChr m:val="}"/>
            <m:ctrlPr>
              <w:rPr>
                <w:rFonts w:ascii="Cambria Math" w:hAnsi="Cambria Math"/>
                <w:b/>
                <w:i/>
              </w:rPr>
            </m:ctrlPr>
          </m:dPr>
          <m:e>
            <m:sSub>
              <m:sSubPr>
                <m:ctrlPr>
                  <w:rPr>
                    <w:rFonts w:ascii="Cambria Math" w:hAnsi="Cambria Math"/>
                    <w:b/>
                    <w:i/>
                  </w:rPr>
                </m:ctrlPr>
              </m:sSubPr>
              <m:e>
                <m:r>
                  <m:rPr>
                    <m:sty m:val="bi"/>
                  </m:rPr>
                  <w:rPr>
                    <w:rFonts w:ascii="Cambria Math" w:hAnsi="Cambria Math"/>
                  </w:rPr>
                  <m:t>W</m:t>
                </m:r>
              </m:e>
              <m:sub>
                <m:r>
                  <w:rPr>
                    <w:rFonts w:ascii="Cambria Math" w:hAnsi="Cambria Math"/>
                  </w:rPr>
                  <m:t>1,1</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W</m:t>
                </m:r>
              </m:e>
              <m:sub>
                <m:r>
                  <w:rPr>
                    <w:rFonts w:ascii="Cambria Math" w:hAnsi="Cambria Math"/>
                  </w:rPr>
                  <m:t>1</m:t>
                </m:r>
                <m:r>
                  <m:rPr>
                    <m:sty m:val="bi"/>
                  </m:rPr>
                  <w:rPr>
                    <w:rFonts w:ascii="Cambria Math" w:hAnsi="Cambria Math"/>
                  </w:rPr>
                  <m:t>,</m:t>
                </m:r>
                <m:r>
                  <w:rPr>
                    <w:rFonts w:ascii="Cambria Math" w:hAnsi="Cambria Math"/>
                  </w:rPr>
                  <m:t>2</m:t>
                </m:r>
              </m:sub>
            </m:sSub>
            <m:r>
              <m:rPr>
                <m:sty m:val="bi"/>
              </m:rPr>
              <w:rPr>
                <w:rFonts w:ascii="Cambria Math" w:hAnsi="Cambria Math"/>
              </w:rPr>
              <m:t>,</m:t>
            </m:r>
            <m:sSub>
              <m:sSubPr>
                <m:ctrlPr>
                  <w:rPr>
                    <w:rFonts w:ascii="Cambria Math" w:hAnsi="Cambria Math"/>
                    <w:b/>
                    <w:i/>
                  </w:rPr>
                </m:ctrlPr>
              </m:sSubPr>
              <m:e>
                <m:r>
                  <m:rPr>
                    <m:sty m:val="bi"/>
                  </m:rPr>
                  <w:rPr>
                    <w:rFonts w:ascii="Cambria Math" w:hAnsi="Cambria Math"/>
                  </w:rPr>
                  <m:t>W</m:t>
                </m:r>
              </m:e>
              <m:sub>
                <m:r>
                  <w:rPr>
                    <w:rFonts w:ascii="Cambria Math" w:hAnsi="Cambria Math"/>
                  </w:rPr>
                  <m:t>2</m:t>
                </m:r>
              </m:sub>
            </m:sSub>
          </m:e>
        </m:d>
      </m:oMath>
      <w:r>
        <w:rPr>
          <w:rFonts w:eastAsiaTheme="minorEastAsia"/>
          <w:iCs/>
        </w:rPr>
        <w:t xml:space="preserve"> as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i</m:t>
                </m:r>
              </m:e>
              <m:sub>
                <m:r>
                  <w:rPr>
                    <w:rFonts w:ascii="Cambria Math" w:hAnsi="Cambria Math"/>
                  </w:rPr>
                  <m:t>1,1</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1,2</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2</m:t>
                </m:r>
              </m:sub>
            </m:sSub>
          </m:e>
        </m:d>
      </m:oMath>
      <w:r>
        <w:rPr>
          <w:rFonts w:eastAsiaTheme="minorEastAsia"/>
          <w:iCs/>
        </w:rPr>
        <w:t>, respectively, a CSI report measured and calculated from NP CSI-RS includes all the PMI values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i</m:t>
                </m:r>
              </m:e>
              <m:sub>
                <m:r>
                  <w:rPr>
                    <w:rFonts w:ascii="Cambria Math" w:hAnsi="Cambria Math"/>
                  </w:rPr>
                  <m:t>1,1</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1,2</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2</m:t>
                </m:r>
              </m:sub>
            </m:sSub>
          </m:e>
        </m:d>
      </m:oMath>
      <w:r>
        <w:rPr>
          <w:rFonts w:eastAsiaTheme="minorEastAsia"/>
          <w:iCs/>
        </w:rPr>
        <w:t xml:space="preserve">). On the other hand, a CSI report measured and calculated from BF CSI-RS (which is </w:t>
      </w:r>
      <w:proofErr w:type="spellStart"/>
      <w:r>
        <w:rPr>
          <w:rFonts w:eastAsiaTheme="minorEastAsia"/>
          <w:iCs/>
        </w:rPr>
        <w:t>precoded</w:t>
      </w:r>
      <w:proofErr w:type="spellEnd"/>
      <w:r>
        <w:rPr>
          <w:rFonts w:eastAsiaTheme="minorEastAsia"/>
          <w:iCs/>
        </w:rPr>
        <w:t>/</w:t>
      </w:r>
      <w:proofErr w:type="spellStart"/>
      <w:r>
        <w:rPr>
          <w:rFonts w:eastAsiaTheme="minorEastAsia"/>
          <w:iCs/>
        </w:rPr>
        <w:t>beamformed</w:t>
      </w:r>
      <w:proofErr w:type="spellEnd"/>
      <w:r>
        <w:rPr>
          <w:rFonts w:eastAsiaTheme="minorEastAsia"/>
          <w:iCs/>
        </w:rPr>
        <w:t xml:space="preserve"> with </w:t>
      </w:r>
      <w:r w:rsidR="00CD4008">
        <w:rPr>
          <w:rFonts w:eastAsiaTheme="minorEastAsia"/>
          <w:iCs/>
        </w:rPr>
        <w:t xml:space="preserve">a </w:t>
      </w:r>
      <w:r>
        <w:rPr>
          <w:rFonts w:eastAsiaTheme="minorEastAsia"/>
          <w:iCs/>
        </w:rPr>
        <w:t xml:space="preserve">long-term and wideband </w:t>
      </w:r>
      <w:proofErr w:type="spellStart"/>
      <w:r>
        <w:rPr>
          <w:rFonts w:eastAsiaTheme="minorEastAsia"/>
          <w:iCs/>
        </w:rPr>
        <w:t>precoder</w:t>
      </w:r>
      <w:proofErr w:type="spellEnd"/>
      <w:r>
        <w:rPr>
          <w:rFonts w:eastAsiaTheme="minorEastAsia"/>
          <w:iCs/>
        </w:rPr>
        <w:t>) only needs to include the second-stage PMI (</w:t>
      </w:r>
      <m:oMath>
        <m:sSub>
          <m:sSubPr>
            <m:ctrlPr>
              <w:rPr>
                <w:rFonts w:ascii="Cambria Math" w:hAnsi="Cambria Math"/>
                <w:i/>
              </w:rPr>
            </m:ctrlPr>
          </m:sSubPr>
          <m:e>
            <m:r>
              <w:rPr>
                <w:rFonts w:ascii="Cambria Math" w:hAnsi="Cambria Math"/>
              </w:rPr>
              <m:t>i</m:t>
            </m:r>
          </m:e>
          <m:sub>
            <m:r>
              <w:rPr>
                <w:rFonts w:ascii="Cambria Math" w:hAnsi="Cambria Math"/>
              </w:rPr>
              <m:t>2</m:t>
            </m:r>
          </m:sub>
        </m:sSub>
      </m:oMath>
      <w:r>
        <w:rPr>
          <w:rFonts w:eastAsiaTheme="minorEastAsia"/>
          <w:iCs/>
        </w:rPr>
        <w:t>)</w:t>
      </w:r>
      <w:r w:rsidR="00FC64DF">
        <w:rPr>
          <w:rFonts w:eastAsiaTheme="minorEastAsia"/>
          <w:iCs/>
        </w:rPr>
        <w:t xml:space="preserve"> (see companion contribution [3])</w:t>
      </w:r>
      <w:r>
        <w:rPr>
          <w:rFonts w:eastAsiaTheme="minorEastAsia"/>
          <w:iCs/>
        </w:rPr>
        <w:t xml:space="preserve">. </w:t>
      </w:r>
    </w:p>
    <w:p w:rsidR="00E6700F" w:rsidRDefault="00530D3C" w:rsidP="006D6055">
      <w:pPr>
        <w:pStyle w:val="a2"/>
        <w:spacing w:line="288" w:lineRule="auto"/>
        <w:rPr>
          <w:rFonts w:eastAsiaTheme="minorEastAsia"/>
          <w:iCs/>
        </w:rPr>
      </w:pPr>
      <w:r>
        <w:rPr>
          <w:rFonts w:eastAsiaTheme="minorEastAsia"/>
          <w:iCs/>
        </w:rPr>
        <w:t xml:space="preserve">Based on the above </w:t>
      </w:r>
      <w:proofErr w:type="spellStart"/>
      <w:r>
        <w:rPr>
          <w:rFonts w:eastAsiaTheme="minorEastAsia"/>
          <w:iCs/>
        </w:rPr>
        <w:t>precoder</w:t>
      </w:r>
      <w:proofErr w:type="spellEnd"/>
      <w:r>
        <w:rPr>
          <w:rFonts w:eastAsiaTheme="minorEastAsia"/>
          <w:iCs/>
        </w:rPr>
        <w:t xml:space="preserve"> model, the </w:t>
      </w:r>
      <w:r w:rsidR="0093507D">
        <w:rPr>
          <w:rFonts w:eastAsiaTheme="minorEastAsia"/>
          <w:iCs/>
        </w:rPr>
        <w:t>content</w:t>
      </w:r>
      <w:r>
        <w:rPr>
          <w:rFonts w:eastAsiaTheme="minorEastAsia"/>
          <w:iCs/>
        </w:rPr>
        <w:t xml:space="preserve"> of each A-CSI reporting mode extension </w:t>
      </w:r>
      <w:proofErr w:type="gramStart"/>
      <w:r>
        <w:rPr>
          <w:rFonts w:eastAsiaTheme="minorEastAsia"/>
          <w:iCs/>
        </w:rPr>
        <w:t>is given</w:t>
      </w:r>
      <w:proofErr w:type="gramEnd"/>
      <w:r>
        <w:rPr>
          <w:rFonts w:eastAsiaTheme="minorEastAsia"/>
          <w:iCs/>
        </w:rPr>
        <w:t xml:space="preserve"> in </w:t>
      </w:r>
      <w:r>
        <w:rPr>
          <w:rFonts w:eastAsiaTheme="minorEastAsia"/>
          <w:iCs/>
        </w:rPr>
        <w:fldChar w:fldCharType="begin"/>
      </w:r>
      <w:r>
        <w:rPr>
          <w:rFonts w:eastAsiaTheme="minorEastAsia"/>
          <w:iCs/>
        </w:rPr>
        <w:instrText xml:space="preserve"> REF _Ref427125976 \h </w:instrText>
      </w:r>
      <w:r>
        <w:rPr>
          <w:rFonts w:eastAsiaTheme="minorEastAsia"/>
          <w:iCs/>
        </w:rPr>
      </w:r>
      <w:r>
        <w:rPr>
          <w:rFonts w:eastAsiaTheme="minorEastAsia"/>
          <w:iCs/>
        </w:rPr>
        <w:fldChar w:fldCharType="separate"/>
      </w:r>
      <w:r>
        <w:t xml:space="preserve">Table </w:t>
      </w:r>
      <w:r>
        <w:rPr>
          <w:noProof/>
        </w:rPr>
        <w:t>1</w:t>
      </w:r>
      <w:r>
        <w:rPr>
          <w:rFonts w:eastAsiaTheme="minorEastAsia"/>
          <w:iCs/>
        </w:rPr>
        <w:fldChar w:fldCharType="end"/>
      </w:r>
      <w:r>
        <w:rPr>
          <w:rFonts w:eastAsiaTheme="minorEastAsia"/>
          <w:iCs/>
        </w:rPr>
        <w:t xml:space="preserve">. </w:t>
      </w:r>
    </w:p>
    <w:p w:rsidR="00E63542" w:rsidRPr="00E63542" w:rsidRDefault="00E6700F" w:rsidP="00E63542">
      <w:pPr>
        <w:pStyle w:val="a2"/>
        <w:numPr>
          <w:ilvl w:val="0"/>
          <w:numId w:val="21"/>
        </w:numPr>
        <w:spacing w:line="288" w:lineRule="auto"/>
        <w:rPr>
          <w:rFonts w:eastAsiaTheme="minorEastAsia"/>
          <w:iCs/>
        </w:rPr>
      </w:pPr>
      <w:r>
        <w:rPr>
          <w:rFonts w:eastAsiaTheme="minorEastAsia"/>
          <w:iCs/>
        </w:rPr>
        <w:t>The PMI for the first stage</w:t>
      </w:r>
      <w:r w:rsidR="00B843B2">
        <w:rPr>
          <w:rFonts w:eastAsiaTheme="minorEastAsia"/>
          <w:iCs/>
        </w:rPr>
        <w:t xml:space="preserve"> precoding</w:t>
      </w:r>
      <w:r>
        <w:rPr>
          <w:rFonts w:eastAsiaTheme="minorEastAsia"/>
          <w:iCs/>
        </w:rPr>
        <w:t xml:space="preserve"> consists of two PMI values (</w:t>
      </w:r>
      <m:oMath>
        <m:sSub>
          <m:sSubPr>
            <m:ctrlPr>
              <w:rPr>
                <w:rFonts w:ascii="Cambria Math" w:hAnsi="Cambria Math"/>
                <w:i/>
              </w:rPr>
            </m:ctrlPr>
          </m:sSubPr>
          <m:e>
            <m:r>
              <w:rPr>
                <w:rFonts w:ascii="Cambria Math" w:hAnsi="Cambria Math"/>
              </w:rPr>
              <m:t>i</m:t>
            </m:r>
          </m:e>
          <m:sub>
            <m:r>
              <w:rPr>
                <w:rFonts w:ascii="Cambria Math" w:hAnsi="Cambria Math"/>
              </w:rPr>
              <m:t>1,1</m:t>
            </m:r>
          </m:sub>
        </m:sSub>
      </m:oMath>
      <w:r w:rsidR="00970329">
        <w:rPr>
          <w:rFonts w:eastAsiaTheme="minorEastAsia"/>
        </w:rPr>
        <w:t xml:space="preserve"> </w:t>
      </w:r>
      <w:r>
        <w:rPr>
          <w:rFonts w:eastAsiaTheme="minorEastAsia"/>
          <w:iCs/>
        </w:rPr>
        <w:t xml:space="preserve">for the first dimension, </w:t>
      </w:r>
      <m:oMath>
        <m:sSub>
          <m:sSubPr>
            <m:ctrlPr>
              <w:rPr>
                <w:rFonts w:ascii="Cambria Math" w:hAnsi="Cambria Math"/>
                <w:i/>
              </w:rPr>
            </m:ctrlPr>
          </m:sSubPr>
          <m:e>
            <m:r>
              <w:rPr>
                <w:rFonts w:ascii="Cambria Math" w:hAnsi="Cambria Math"/>
              </w:rPr>
              <m:t>i</m:t>
            </m:r>
          </m:e>
          <m:sub>
            <m:r>
              <w:rPr>
                <w:rFonts w:ascii="Cambria Math" w:hAnsi="Cambria Math"/>
              </w:rPr>
              <m:t>1,2</m:t>
            </m:r>
          </m:sub>
        </m:sSub>
      </m:oMath>
      <w:r>
        <w:rPr>
          <w:rFonts w:eastAsiaTheme="minorEastAsia"/>
          <w:iCs/>
        </w:rPr>
        <w:t xml:space="preserve"> for the second dimension). </w:t>
      </w:r>
      <w:r w:rsidR="0093507D">
        <w:rPr>
          <w:rFonts w:eastAsiaTheme="minorEastAsia"/>
          <w:iCs/>
        </w:rPr>
        <w:t>Since PMI values for the first</w:t>
      </w:r>
      <w:r>
        <w:rPr>
          <w:rFonts w:eastAsiaTheme="minorEastAsia"/>
          <w:iCs/>
        </w:rPr>
        <w:t>-stage</w:t>
      </w:r>
      <w:r w:rsidR="0093507D">
        <w:rPr>
          <w:rFonts w:eastAsiaTheme="minorEastAsia"/>
          <w:iCs/>
        </w:rPr>
        <w:t xml:space="preserve"> precoding are always wideband, the first-stage PMIs for both dimensions are wideband. Therefore, only the frequency granularity of the second-stage PMIs </w:t>
      </w:r>
      <w:r w:rsidR="00A23FB6">
        <w:rPr>
          <w:rFonts w:eastAsiaTheme="minorEastAsia"/>
          <w:iCs/>
        </w:rPr>
        <w:t xml:space="preserve">(along with CQI) </w:t>
      </w:r>
      <w:proofErr w:type="gramStart"/>
      <w:r w:rsidR="0093507D">
        <w:rPr>
          <w:rFonts w:eastAsiaTheme="minorEastAsia"/>
          <w:iCs/>
        </w:rPr>
        <w:t>is determined</w:t>
      </w:r>
      <w:proofErr w:type="gramEnd"/>
      <w:r w:rsidR="0093507D">
        <w:rPr>
          <w:rFonts w:eastAsiaTheme="minorEastAsia"/>
          <w:iCs/>
        </w:rPr>
        <w:t xml:space="preserve"> by the CSI reporting mode. </w:t>
      </w:r>
      <w:r w:rsidR="00E72FE7">
        <w:rPr>
          <w:rFonts w:eastAsiaTheme="minorEastAsia"/>
          <w:iCs/>
        </w:rPr>
        <w:t>These f</w:t>
      </w:r>
      <w:r w:rsidR="00E63542">
        <w:rPr>
          <w:rFonts w:eastAsiaTheme="minorEastAsia"/>
          <w:iCs/>
        </w:rPr>
        <w:t xml:space="preserve">irst-stage </w:t>
      </w:r>
      <w:r w:rsidR="00E72FE7">
        <w:rPr>
          <w:rFonts w:eastAsiaTheme="minorEastAsia"/>
          <w:iCs/>
        </w:rPr>
        <w:t xml:space="preserve">PMIs </w:t>
      </w:r>
      <w:proofErr w:type="gramStart"/>
      <w:r w:rsidR="00E72FE7">
        <w:rPr>
          <w:rFonts w:eastAsiaTheme="minorEastAsia"/>
          <w:iCs/>
        </w:rPr>
        <w:t>are reported</w:t>
      </w:r>
      <w:proofErr w:type="gramEnd"/>
      <w:r w:rsidR="00E72FE7">
        <w:rPr>
          <w:rFonts w:eastAsiaTheme="minorEastAsia"/>
          <w:iCs/>
        </w:rPr>
        <w:t xml:space="preserve"> only when a UE measures NP CSI-RS in a reference </w:t>
      </w:r>
      <w:proofErr w:type="spellStart"/>
      <w:r w:rsidR="00E72FE7">
        <w:rPr>
          <w:rFonts w:eastAsiaTheme="minorEastAsia"/>
          <w:iCs/>
        </w:rPr>
        <w:t>subframe</w:t>
      </w:r>
      <w:proofErr w:type="spellEnd"/>
      <w:r w:rsidR="00E72FE7">
        <w:rPr>
          <w:rFonts w:eastAsiaTheme="minorEastAsia"/>
          <w:iCs/>
        </w:rPr>
        <w:t>.</w:t>
      </w:r>
    </w:p>
    <w:p w:rsidR="006D6055" w:rsidRDefault="00E6700F" w:rsidP="00E6700F">
      <w:pPr>
        <w:pStyle w:val="a2"/>
        <w:numPr>
          <w:ilvl w:val="0"/>
          <w:numId w:val="21"/>
        </w:numPr>
        <w:spacing w:line="288" w:lineRule="auto"/>
        <w:rPr>
          <w:rFonts w:eastAsiaTheme="minorEastAsia"/>
          <w:iCs/>
        </w:rPr>
      </w:pPr>
      <w:r>
        <w:rPr>
          <w:rFonts w:eastAsiaTheme="minorEastAsia"/>
          <w:iCs/>
        </w:rPr>
        <w:t xml:space="preserve">The PMI for the </w:t>
      </w:r>
      <w:r w:rsidR="00970329">
        <w:rPr>
          <w:rFonts w:eastAsiaTheme="minorEastAsia"/>
          <w:iCs/>
        </w:rPr>
        <w:t>second</w:t>
      </w:r>
      <w:r>
        <w:rPr>
          <w:rFonts w:eastAsiaTheme="minorEastAsia"/>
          <w:iCs/>
        </w:rPr>
        <w:t xml:space="preserve"> stage</w:t>
      </w:r>
      <w:r w:rsidR="00B843B2">
        <w:rPr>
          <w:rFonts w:eastAsiaTheme="minorEastAsia"/>
          <w:iCs/>
        </w:rPr>
        <w:t xml:space="preserve"> precoding</w:t>
      </w:r>
      <w:r>
        <w:rPr>
          <w:rFonts w:eastAsiaTheme="minorEastAsia"/>
          <w:iCs/>
        </w:rPr>
        <w:t xml:space="preserve"> consists of </w:t>
      </w:r>
      <w:r w:rsidR="00970329">
        <w:rPr>
          <w:rFonts w:eastAsiaTheme="minorEastAsia"/>
          <w:iCs/>
        </w:rPr>
        <w:t xml:space="preserve">only one </w:t>
      </w:r>
      <w:r w:rsidR="0088711A">
        <w:rPr>
          <w:rFonts w:eastAsiaTheme="minorEastAsia"/>
          <w:iCs/>
        </w:rPr>
        <w:t xml:space="preserve">PMI </w:t>
      </w:r>
      <w:r w:rsidR="00970329">
        <w:rPr>
          <w:rFonts w:eastAsiaTheme="minorEastAsia"/>
          <w:iCs/>
        </w:rPr>
        <w:t xml:space="preserve">value </w:t>
      </w:r>
      <w:r>
        <w:rPr>
          <w:rFonts w:eastAsiaTheme="minorEastAsia"/>
          <w:iCs/>
        </w:rPr>
        <w:t>(</w:t>
      </w:r>
      <m:oMath>
        <m:sSub>
          <m:sSubPr>
            <m:ctrlPr>
              <w:rPr>
                <w:rFonts w:ascii="Cambria Math" w:hAnsi="Cambria Math"/>
                <w:i/>
              </w:rPr>
            </m:ctrlPr>
          </m:sSubPr>
          <m:e>
            <m:r>
              <w:rPr>
                <w:rFonts w:ascii="Cambria Math" w:hAnsi="Cambria Math"/>
              </w:rPr>
              <m:t>i</m:t>
            </m:r>
          </m:e>
          <m:sub>
            <m:r>
              <w:rPr>
                <w:rFonts w:ascii="Cambria Math" w:hAnsi="Cambria Math"/>
              </w:rPr>
              <m:t>2</m:t>
            </m:r>
          </m:sub>
        </m:sSub>
      </m:oMath>
      <w:r w:rsidR="00970329">
        <w:rPr>
          <w:rFonts w:eastAsiaTheme="minorEastAsia"/>
        </w:rPr>
        <w:t xml:space="preserve"> </w:t>
      </w:r>
      <w:r w:rsidR="00970329">
        <w:rPr>
          <w:rFonts w:eastAsiaTheme="minorEastAsia"/>
          <w:iCs/>
        </w:rPr>
        <w:t xml:space="preserve">being </w:t>
      </w:r>
      <w:r>
        <w:rPr>
          <w:rFonts w:eastAsiaTheme="minorEastAsia"/>
          <w:iCs/>
        </w:rPr>
        <w:t>a composite of the two dimensions). Therefore</w:t>
      </w:r>
      <w:r w:rsidR="006D6055">
        <w:rPr>
          <w:rFonts w:eastAsiaTheme="minorEastAsia"/>
          <w:iCs/>
        </w:rPr>
        <w:t xml:space="preserve">, </w:t>
      </w:r>
      <w:r>
        <w:rPr>
          <w:rFonts w:eastAsiaTheme="minorEastAsia"/>
          <w:iCs/>
        </w:rPr>
        <w:t>its</w:t>
      </w:r>
      <w:r w:rsidR="006D6055">
        <w:rPr>
          <w:rFonts w:eastAsiaTheme="minorEastAsia"/>
          <w:iCs/>
        </w:rPr>
        <w:t xml:space="preserve"> frequency </w:t>
      </w:r>
      <w:r w:rsidR="00791A56">
        <w:rPr>
          <w:rFonts w:eastAsiaTheme="minorEastAsia"/>
          <w:iCs/>
        </w:rPr>
        <w:t>granularity</w:t>
      </w:r>
      <w:r w:rsidR="006D6055">
        <w:rPr>
          <w:rFonts w:eastAsiaTheme="minorEastAsia"/>
          <w:iCs/>
        </w:rPr>
        <w:t xml:space="preserve"> </w:t>
      </w:r>
      <w:proofErr w:type="gramStart"/>
      <w:r>
        <w:rPr>
          <w:rFonts w:eastAsiaTheme="minorEastAsia"/>
          <w:iCs/>
        </w:rPr>
        <w:t>is simply dictated</w:t>
      </w:r>
      <w:proofErr w:type="gramEnd"/>
      <w:r>
        <w:rPr>
          <w:rFonts w:eastAsiaTheme="minorEastAsia"/>
          <w:iCs/>
        </w:rPr>
        <w:t xml:space="preserve"> by the </w:t>
      </w:r>
      <w:r w:rsidR="006D6055">
        <w:rPr>
          <w:rFonts w:eastAsiaTheme="minorEastAsia"/>
          <w:iCs/>
        </w:rPr>
        <w:t xml:space="preserve">default </w:t>
      </w:r>
      <w:r>
        <w:rPr>
          <w:rFonts w:eastAsiaTheme="minorEastAsia"/>
          <w:iCs/>
        </w:rPr>
        <w:t xml:space="preserve">of the </w:t>
      </w:r>
      <w:r w:rsidR="006D6055">
        <w:rPr>
          <w:rFonts w:eastAsiaTheme="minorEastAsia"/>
          <w:iCs/>
        </w:rPr>
        <w:t>A-CSI reporting mode.</w:t>
      </w:r>
      <w:r w:rsidR="00970329">
        <w:rPr>
          <w:rFonts w:eastAsiaTheme="minorEastAsia"/>
          <w:iCs/>
        </w:rPr>
        <w:t xml:space="preserve"> </w:t>
      </w:r>
    </w:p>
    <w:p w:rsidR="00D962D4" w:rsidRDefault="00D962D4" w:rsidP="00E6700F">
      <w:pPr>
        <w:pStyle w:val="a2"/>
        <w:numPr>
          <w:ilvl w:val="0"/>
          <w:numId w:val="21"/>
        </w:numPr>
        <w:spacing w:line="288" w:lineRule="auto"/>
        <w:rPr>
          <w:rFonts w:eastAsiaTheme="minorEastAsia"/>
          <w:iCs/>
        </w:rPr>
      </w:pPr>
      <w:r>
        <w:rPr>
          <w:rFonts w:eastAsiaTheme="minorEastAsia"/>
          <w:iCs/>
        </w:rPr>
        <w:t>A single value of (joint) RI is reported, reflecting the total number of layers (which is the sa</w:t>
      </w:r>
      <w:r w:rsidR="00896062">
        <w:rPr>
          <w:rFonts w:eastAsiaTheme="minorEastAsia"/>
          <w:iCs/>
        </w:rPr>
        <w:t>me as the number of columns of the</w:t>
      </w:r>
      <w:r>
        <w:rPr>
          <w:rFonts w:eastAsiaTheme="minorEastAsia"/>
          <w:iCs/>
        </w:rPr>
        <w:t xml:space="preserve"> </w:t>
      </w:r>
      <w:proofErr w:type="gramStart"/>
      <w:r>
        <w:rPr>
          <w:rFonts w:eastAsiaTheme="minorEastAsia"/>
          <w:iCs/>
        </w:rPr>
        <w:t xml:space="preserve">recommended </w:t>
      </w:r>
      <w:proofErr w:type="gramEnd"/>
      <m:oMath>
        <m:sSub>
          <m:sSubPr>
            <m:ctrlPr>
              <w:rPr>
                <w:rFonts w:ascii="Cambria Math" w:hAnsi="Cambria Math"/>
                <w:i/>
              </w:rPr>
            </m:ctrlPr>
          </m:sSubPr>
          <m:e>
            <m:r>
              <m:rPr>
                <m:sty m:val="bi"/>
              </m:rPr>
              <w:rPr>
                <w:rFonts w:ascii="Cambria Math" w:hAnsi="Cambria Math"/>
              </w:rPr>
              <m:t>W</m:t>
            </m:r>
          </m:e>
          <m:sub>
            <m:r>
              <m:rPr>
                <m:sty m:val="bi"/>
              </m:rPr>
              <w:rPr>
                <w:rFonts w:ascii="Cambria Math" w:hAnsi="Cambria Math"/>
              </w:rPr>
              <m:t>2</m:t>
            </m:r>
          </m:sub>
        </m:sSub>
      </m:oMath>
      <w:r>
        <w:rPr>
          <w:rFonts w:eastAsiaTheme="minorEastAsia"/>
          <w:iCs/>
        </w:rPr>
        <w:t>).</w:t>
      </w:r>
      <w:r w:rsidR="00595B85">
        <w:rPr>
          <w:rFonts w:eastAsiaTheme="minorEastAsia"/>
          <w:iCs/>
        </w:rPr>
        <w:t xml:space="preserve"> The number of RI bits depends on the maximum rank supported </w:t>
      </w:r>
      <w:r w:rsidR="0009637F">
        <w:rPr>
          <w:rFonts w:eastAsiaTheme="minorEastAsia"/>
          <w:iCs/>
        </w:rPr>
        <w:t>in Rel.13. Since there is no strong reason to support RI&gt;</w:t>
      </w:r>
      <w:proofErr w:type="gramStart"/>
      <w:r w:rsidR="0009637F">
        <w:rPr>
          <w:rFonts w:eastAsiaTheme="minorEastAsia"/>
          <w:iCs/>
        </w:rPr>
        <w:t>8</w:t>
      </w:r>
      <w:proofErr w:type="gramEnd"/>
      <w:r w:rsidR="0009637F">
        <w:rPr>
          <w:rFonts w:eastAsiaTheme="minorEastAsia"/>
          <w:iCs/>
        </w:rPr>
        <w:t xml:space="preserve">, the maximum </w:t>
      </w:r>
      <w:proofErr w:type="spellStart"/>
      <w:r w:rsidR="0009637F">
        <w:rPr>
          <w:rFonts w:eastAsiaTheme="minorEastAsia"/>
          <w:iCs/>
        </w:rPr>
        <w:t>bitwidth</w:t>
      </w:r>
      <w:proofErr w:type="spellEnd"/>
      <w:r w:rsidR="0009637F">
        <w:rPr>
          <w:rFonts w:eastAsiaTheme="minorEastAsia"/>
          <w:iCs/>
        </w:rPr>
        <w:t xml:space="preserve"> can be set to 3 (same as Rel.12). </w:t>
      </w:r>
    </w:p>
    <w:p w:rsidR="00D962D4" w:rsidRDefault="0009637F" w:rsidP="00E6700F">
      <w:pPr>
        <w:pStyle w:val="a2"/>
        <w:numPr>
          <w:ilvl w:val="0"/>
          <w:numId w:val="21"/>
        </w:numPr>
        <w:spacing w:line="288" w:lineRule="auto"/>
        <w:rPr>
          <w:rFonts w:eastAsiaTheme="minorEastAsia"/>
          <w:iCs/>
        </w:rPr>
      </w:pPr>
      <w:r>
        <w:rPr>
          <w:rFonts w:eastAsiaTheme="minorEastAsia"/>
          <w:iCs/>
        </w:rPr>
        <w:lastRenderedPageBreak/>
        <w:t xml:space="preserve">A single set of CQI values, calculated jointly for the two dimensions, consists of a wideband and multiple subband CQIs for one (RI=1) or two (RI&gt;1) </w:t>
      </w:r>
      <w:proofErr w:type="spellStart"/>
      <w:r>
        <w:rPr>
          <w:rFonts w:eastAsiaTheme="minorEastAsia"/>
          <w:iCs/>
        </w:rPr>
        <w:t>codewords</w:t>
      </w:r>
      <w:proofErr w:type="spellEnd"/>
      <w:r>
        <w:rPr>
          <w:rFonts w:eastAsiaTheme="minorEastAsia"/>
          <w:iCs/>
        </w:rPr>
        <w:t xml:space="preserve">. Since there is no strong reason to deviate from Rel.12, the Rel.12 </w:t>
      </w:r>
      <w:proofErr w:type="spellStart"/>
      <w:r>
        <w:rPr>
          <w:rFonts w:eastAsiaTheme="minorEastAsia"/>
          <w:iCs/>
        </w:rPr>
        <w:t>bitwidth</w:t>
      </w:r>
      <w:proofErr w:type="spellEnd"/>
      <w:r>
        <w:rPr>
          <w:rFonts w:eastAsiaTheme="minorEastAsia"/>
          <w:iCs/>
        </w:rPr>
        <w:t xml:space="preserve"> for wideband CQI (4 bits) and subband CQI (2 bits, delta CQI relative to the wideband CQI) </w:t>
      </w:r>
      <w:proofErr w:type="gramStart"/>
      <w:r>
        <w:rPr>
          <w:rFonts w:eastAsiaTheme="minorEastAsia"/>
          <w:iCs/>
        </w:rPr>
        <w:t>can be reused</w:t>
      </w:r>
      <w:proofErr w:type="gramEnd"/>
      <w:r>
        <w:rPr>
          <w:rFonts w:eastAsiaTheme="minorEastAsia"/>
          <w:iCs/>
        </w:rPr>
        <w:t>.</w:t>
      </w:r>
    </w:p>
    <w:p w:rsidR="00724014" w:rsidRDefault="00724014" w:rsidP="006D6055">
      <w:pPr>
        <w:pStyle w:val="Caption"/>
      </w:pPr>
      <w:bookmarkStart w:id="2" w:name="_Ref427125976"/>
    </w:p>
    <w:p w:rsidR="009F415B" w:rsidRPr="00432D9D" w:rsidRDefault="00432D9D" w:rsidP="00432D9D">
      <w:pPr>
        <w:pStyle w:val="Caption"/>
        <w:jc w:val="center"/>
        <w:rPr>
          <w:b w:val="0"/>
        </w:rPr>
      </w:pPr>
      <w:r>
        <w:t xml:space="preserve">Table </w:t>
      </w:r>
      <w:r>
        <w:fldChar w:fldCharType="begin"/>
      </w:r>
      <w:r>
        <w:instrText xml:space="preserve"> SEQ Table \* ARABIC </w:instrText>
      </w:r>
      <w:r>
        <w:fldChar w:fldCharType="separate"/>
      </w:r>
      <w:r>
        <w:rPr>
          <w:noProof/>
        </w:rPr>
        <w:t>1</w:t>
      </w:r>
      <w:r>
        <w:fldChar w:fldCharType="end"/>
      </w:r>
      <w:bookmarkEnd w:id="2"/>
      <w:r>
        <w:t xml:space="preserve"> </w:t>
      </w:r>
      <w:r>
        <w:rPr>
          <w:b w:val="0"/>
        </w:rPr>
        <w:t xml:space="preserve">Extension of Rel.12 CSI reporting modes </w:t>
      </w:r>
    </w:p>
    <w:tbl>
      <w:tblPr>
        <w:tblStyle w:val="TableGrid"/>
        <w:tblW w:w="0" w:type="auto"/>
        <w:jc w:val="center"/>
        <w:tblInd w:w="288" w:type="dxa"/>
        <w:tblLook w:val="04A0" w:firstRow="1" w:lastRow="0" w:firstColumn="1" w:lastColumn="0" w:noHBand="0" w:noVBand="1"/>
      </w:tblPr>
      <w:tblGrid>
        <w:gridCol w:w="1620"/>
        <w:gridCol w:w="1350"/>
        <w:gridCol w:w="900"/>
        <w:gridCol w:w="1080"/>
        <w:gridCol w:w="1080"/>
        <w:gridCol w:w="1350"/>
      </w:tblGrid>
      <w:tr w:rsidR="0093171F" w:rsidRPr="00690F6F" w:rsidTr="00315FA2">
        <w:trPr>
          <w:jc w:val="center"/>
        </w:trPr>
        <w:tc>
          <w:tcPr>
            <w:tcW w:w="1620" w:type="dxa"/>
            <w:vMerge w:val="restart"/>
            <w:shd w:val="clear" w:color="auto" w:fill="FFFF00"/>
          </w:tcPr>
          <w:p w:rsidR="0093171F" w:rsidRPr="00690F6F" w:rsidRDefault="00EE0815" w:rsidP="004368BB">
            <w:pPr>
              <w:jc w:val="center"/>
              <w:rPr>
                <w:b/>
                <w:lang w:val="en-GB" w:eastAsia="en-US"/>
              </w:rPr>
            </w:pPr>
            <w:r>
              <w:rPr>
                <w:b/>
                <w:lang w:val="en-GB" w:eastAsia="en-US"/>
              </w:rPr>
              <w:t>CSI-RS t</w:t>
            </w:r>
            <w:r w:rsidR="0093171F" w:rsidRPr="00690F6F">
              <w:rPr>
                <w:b/>
                <w:lang w:val="en-GB" w:eastAsia="en-US"/>
              </w:rPr>
              <w:t>ype</w:t>
            </w:r>
            <w:r>
              <w:rPr>
                <w:b/>
                <w:lang w:val="en-GB" w:eastAsia="en-US"/>
              </w:rPr>
              <w:t xml:space="preserve"> in CSI reference </w:t>
            </w:r>
            <w:proofErr w:type="spellStart"/>
            <w:r>
              <w:rPr>
                <w:b/>
                <w:lang w:val="en-GB" w:eastAsia="en-US"/>
              </w:rPr>
              <w:t>subframe</w:t>
            </w:r>
            <w:proofErr w:type="spellEnd"/>
          </w:p>
        </w:tc>
        <w:tc>
          <w:tcPr>
            <w:tcW w:w="1350" w:type="dxa"/>
            <w:vMerge w:val="restart"/>
            <w:shd w:val="clear" w:color="auto" w:fill="FFFF00"/>
          </w:tcPr>
          <w:p w:rsidR="0093171F" w:rsidRPr="00690F6F" w:rsidRDefault="0093171F" w:rsidP="004368BB">
            <w:pPr>
              <w:jc w:val="center"/>
              <w:rPr>
                <w:b/>
                <w:lang w:val="en-GB" w:eastAsia="en-US"/>
              </w:rPr>
            </w:pPr>
            <w:r w:rsidRPr="00690F6F">
              <w:rPr>
                <w:b/>
                <w:lang w:val="en-GB" w:eastAsia="en-US"/>
              </w:rPr>
              <w:t>CSI mode</w:t>
            </w:r>
          </w:p>
        </w:tc>
        <w:tc>
          <w:tcPr>
            <w:tcW w:w="900" w:type="dxa"/>
            <w:vMerge w:val="restart"/>
            <w:shd w:val="clear" w:color="auto" w:fill="FFFF00"/>
          </w:tcPr>
          <w:p w:rsidR="0009637F" w:rsidRDefault="00315FA2" w:rsidP="004368BB">
            <w:pPr>
              <w:jc w:val="center"/>
              <w:rPr>
                <w:b/>
                <w:lang w:val="en-GB" w:eastAsia="en-US"/>
              </w:rPr>
            </w:pPr>
            <w:r>
              <w:rPr>
                <w:b/>
                <w:lang w:val="en-GB" w:eastAsia="en-US"/>
              </w:rPr>
              <w:t>RI</w:t>
            </w:r>
            <w:r w:rsidR="0009637F">
              <w:rPr>
                <w:b/>
                <w:lang w:val="en-GB" w:eastAsia="en-US"/>
              </w:rPr>
              <w:t xml:space="preserve"> </w:t>
            </w:r>
          </w:p>
          <w:p w:rsidR="0093171F" w:rsidRPr="00690F6F" w:rsidRDefault="0009637F" w:rsidP="004368BB">
            <w:pPr>
              <w:jc w:val="center"/>
              <w:rPr>
                <w:b/>
                <w:lang w:val="en-GB" w:eastAsia="en-US"/>
              </w:rPr>
            </w:pPr>
            <w:r>
              <w:rPr>
                <w:b/>
                <w:lang w:val="en-GB" w:eastAsia="en-US"/>
              </w:rPr>
              <w:t>(3 bits)</w:t>
            </w:r>
          </w:p>
        </w:tc>
        <w:tc>
          <w:tcPr>
            <w:tcW w:w="2160" w:type="dxa"/>
            <w:gridSpan w:val="2"/>
            <w:shd w:val="clear" w:color="auto" w:fill="FFFF00"/>
          </w:tcPr>
          <w:p w:rsidR="0093171F" w:rsidRPr="00690F6F" w:rsidRDefault="0093171F" w:rsidP="004368BB">
            <w:pPr>
              <w:jc w:val="center"/>
              <w:rPr>
                <w:b/>
                <w:lang w:val="en-GB" w:eastAsia="en-US"/>
              </w:rPr>
            </w:pPr>
            <w:r w:rsidRPr="00690F6F">
              <w:rPr>
                <w:b/>
                <w:lang w:val="en-GB" w:eastAsia="en-US"/>
              </w:rPr>
              <w:t>PMI</w:t>
            </w:r>
          </w:p>
        </w:tc>
        <w:tc>
          <w:tcPr>
            <w:tcW w:w="1350" w:type="dxa"/>
            <w:vMerge w:val="restart"/>
            <w:tcBorders>
              <w:bottom w:val="single" w:sz="12" w:space="0" w:color="auto"/>
            </w:tcBorders>
            <w:shd w:val="clear" w:color="auto" w:fill="FFFF00"/>
          </w:tcPr>
          <w:p w:rsidR="0093171F" w:rsidRPr="00690F6F" w:rsidRDefault="0093171F" w:rsidP="004368BB">
            <w:pPr>
              <w:jc w:val="center"/>
              <w:rPr>
                <w:b/>
                <w:lang w:val="en-GB" w:eastAsia="en-US"/>
              </w:rPr>
            </w:pPr>
            <w:r w:rsidRPr="00690F6F">
              <w:rPr>
                <w:b/>
                <w:lang w:val="en-GB" w:eastAsia="en-US"/>
              </w:rPr>
              <w:t>CQI</w:t>
            </w:r>
          </w:p>
        </w:tc>
      </w:tr>
      <w:tr w:rsidR="0093171F" w:rsidTr="00315FA2">
        <w:trPr>
          <w:jc w:val="center"/>
        </w:trPr>
        <w:tc>
          <w:tcPr>
            <w:tcW w:w="1620" w:type="dxa"/>
            <w:vMerge/>
            <w:tcBorders>
              <w:bottom w:val="single" w:sz="4" w:space="0" w:color="auto"/>
            </w:tcBorders>
          </w:tcPr>
          <w:p w:rsidR="0093171F" w:rsidRDefault="0093171F" w:rsidP="004368BB">
            <w:pPr>
              <w:rPr>
                <w:lang w:val="en-GB" w:eastAsia="en-US"/>
              </w:rPr>
            </w:pPr>
          </w:p>
        </w:tc>
        <w:tc>
          <w:tcPr>
            <w:tcW w:w="1350" w:type="dxa"/>
            <w:vMerge/>
            <w:tcBorders>
              <w:bottom w:val="single" w:sz="4" w:space="0" w:color="auto"/>
            </w:tcBorders>
          </w:tcPr>
          <w:p w:rsidR="0093171F" w:rsidRDefault="0093171F" w:rsidP="004368BB">
            <w:pPr>
              <w:rPr>
                <w:lang w:val="en-GB" w:eastAsia="en-US"/>
              </w:rPr>
            </w:pPr>
          </w:p>
        </w:tc>
        <w:tc>
          <w:tcPr>
            <w:tcW w:w="900" w:type="dxa"/>
            <w:vMerge/>
            <w:tcBorders>
              <w:bottom w:val="single" w:sz="4" w:space="0" w:color="auto"/>
            </w:tcBorders>
          </w:tcPr>
          <w:p w:rsidR="0093171F" w:rsidRDefault="0093171F" w:rsidP="004368BB">
            <w:pPr>
              <w:rPr>
                <w:lang w:val="en-GB" w:eastAsia="en-US"/>
              </w:rPr>
            </w:pPr>
          </w:p>
        </w:tc>
        <w:tc>
          <w:tcPr>
            <w:tcW w:w="1080" w:type="dxa"/>
            <w:tcBorders>
              <w:bottom w:val="single" w:sz="4" w:space="0" w:color="auto"/>
            </w:tcBorders>
            <w:shd w:val="clear" w:color="auto" w:fill="FFFF00"/>
          </w:tcPr>
          <w:p w:rsidR="0093171F" w:rsidRPr="00A71DF2" w:rsidRDefault="00E82483" w:rsidP="004368BB">
            <w:pPr>
              <w:jc w:val="center"/>
              <w:rPr>
                <w:lang w:val="en-GB" w:eastAsia="en-US"/>
              </w:rPr>
            </w:pPr>
            <m:oMathPara>
              <m:oMath>
                <m:sSub>
                  <m:sSubPr>
                    <m:ctrlPr>
                      <w:rPr>
                        <w:rFonts w:ascii="Cambria Math" w:hAnsi="Cambria Math"/>
                        <w:i/>
                      </w:rPr>
                    </m:ctrlPr>
                  </m:sSubPr>
                  <m:e>
                    <m:r>
                      <w:rPr>
                        <w:rFonts w:ascii="Cambria Math" w:hAnsi="Cambria Math"/>
                      </w:rPr>
                      <m:t>i</m:t>
                    </m:r>
                  </m:e>
                  <m:sub>
                    <m:r>
                      <w:rPr>
                        <w:rFonts w:ascii="Cambria Math" w:hAnsi="Cambria Math"/>
                      </w:rPr>
                      <m:t>1,1</m:t>
                    </m:r>
                  </m:sub>
                </m:sSub>
                <m:r>
                  <w:rPr>
                    <w:rFonts w:ascii="Cambria Math" w:hAnsi="Cambria Math"/>
                  </w:rPr>
                  <m:t xml:space="preserve"> , </m:t>
                </m:r>
                <m:sSub>
                  <m:sSubPr>
                    <m:ctrlPr>
                      <w:rPr>
                        <w:rFonts w:ascii="Cambria Math" w:hAnsi="Cambria Math"/>
                        <w:i/>
                      </w:rPr>
                    </m:ctrlPr>
                  </m:sSubPr>
                  <m:e>
                    <m:r>
                      <w:rPr>
                        <w:rFonts w:ascii="Cambria Math" w:hAnsi="Cambria Math"/>
                      </w:rPr>
                      <m:t>i</m:t>
                    </m:r>
                  </m:e>
                  <m:sub>
                    <m:r>
                      <w:rPr>
                        <w:rFonts w:ascii="Cambria Math" w:hAnsi="Cambria Math"/>
                      </w:rPr>
                      <m:t>1,2</m:t>
                    </m:r>
                  </m:sub>
                </m:sSub>
              </m:oMath>
            </m:oMathPara>
          </w:p>
        </w:tc>
        <w:tc>
          <w:tcPr>
            <w:tcW w:w="1080" w:type="dxa"/>
            <w:tcBorders>
              <w:bottom w:val="single" w:sz="4" w:space="0" w:color="auto"/>
            </w:tcBorders>
            <w:shd w:val="clear" w:color="auto" w:fill="FFFF00"/>
          </w:tcPr>
          <w:p w:rsidR="0093171F" w:rsidRPr="00A71DF2" w:rsidRDefault="00E82483" w:rsidP="00A71DF2">
            <w:pPr>
              <w:jc w:val="center"/>
              <w:rPr>
                <w:lang w:val="en-GB" w:eastAsia="en-US"/>
              </w:rPr>
            </w:pPr>
            <m:oMathPara>
              <m:oMath>
                <m:sSub>
                  <m:sSubPr>
                    <m:ctrlPr>
                      <w:rPr>
                        <w:rFonts w:ascii="Cambria Math" w:hAnsi="Cambria Math"/>
                        <w:i/>
                      </w:rPr>
                    </m:ctrlPr>
                  </m:sSubPr>
                  <m:e>
                    <m:r>
                      <w:rPr>
                        <w:rFonts w:ascii="Cambria Math" w:hAnsi="Cambria Math"/>
                      </w:rPr>
                      <m:t>i</m:t>
                    </m:r>
                  </m:e>
                  <m:sub>
                    <m:r>
                      <w:rPr>
                        <w:rFonts w:ascii="Cambria Math" w:hAnsi="Cambria Math"/>
                      </w:rPr>
                      <m:t>2</m:t>
                    </m:r>
                  </m:sub>
                </m:sSub>
              </m:oMath>
            </m:oMathPara>
          </w:p>
        </w:tc>
        <w:tc>
          <w:tcPr>
            <w:tcW w:w="1350" w:type="dxa"/>
            <w:vMerge/>
            <w:tcBorders>
              <w:bottom w:val="single" w:sz="4" w:space="0" w:color="auto"/>
            </w:tcBorders>
          </w:tcPr>
          <w:p w:rsidR="0093171F" w:rsidRDefault="0093171F" w:rsidP="004368BB">
            <w:pPr>
              <w:rPr>
                <w:lang w:val="en-GB" w:eastAsia="en-US"/>
              </w:rPr>
            </w:pPr>
          </w:p>
        </w:tc>
      </w:tr>
      <w:tr w:rsidR="0093171F" w:rsidTr="00315FA2">
        <w:trPr>
          <w:trHeight w:val="168"/>
          <w:jc w:val="center"/>
        </w:trPr>
        <w:tc>
          <w:tcPr>
            <w:tcW w:w="1620" w:type="dxa"/>
            <w:vMerge w:val="restart"/>
            <w:tcBorders>
              <w:top w:val="single" w:sz="4" w:space="0" w:color="auto"/>
              <w:bottom w:val="single" w:sz="4" w:space="0" w:color="auto"/>
            </w:tcBorders>
          </w:tcPr>
          <w:p w:rsidR="0093171F" w:rsidRDefault="0093171F" w:rsidP="004368BB">
            <w:pPr>
              <w:rPr>
                <w:lang w:val="en-GB" w:eastAsia="en-US"/>
              </w:rPr>
            </w:pPr>
            <w:r>
              <w:rPr>
                <w:lang w:val="en-GB" w:eastAsia="en-US"/>
              </w:rPr>
              <w:t>Non-</w:t>
            </w:r>
            <w:proofErr w:type="spellStart"/>
            <w:r>
              <w:rPr>
                <w:lang w:val="en-GB" w:eastAsia="en-US"/>
              </w:rPr>
              <w:t>precoded</w:t>
            </w:r>
            <w:proofErr w:type="spellEnd"/>
            <w:r>
              <w:rPr>
                <w:lang w:val="en-GB" w:eastAsia="en-US"/>
              </w:rPr>
              <w:t xml:space="preserve"> (NP) CSI-RS</w:t>
            </w:r>
          </w:p>
        </w:tc>
        <w:tc>
          <w:tcPr>
            <w:tcW w:w="1350" w:type="dxa"/>
            <w:tcBorders>
              <w:top w:val="single" w:sz="4" w:space="0" w:color="auto"/>
              <w:bottom w:val="single" w:sz="4" w:space="0" w:color="auto"/>
            </w:tcBorders>
          </w:tcPr>
          <w:p w:rsidR="0093171F" w:rsidRDefault="0093171F" w:rsidP="004368BB">
            <w:pPr>
              <w:rPr>
                <w:lang w:val="en-GB" w:eastAsia="en-US"/>
              </w:rPr>
            </w:pPr>
            <w:r>
              <w:rPr>
                <w:lang w:val="en-GB" w:eastAsia="en-US"/>
              </w:rPr>
              <w:t>A-CSI 1-2</w:t>
            </w:r>
          </w:p>
        </w:tc>
        <w:tc>
          <w:tcPr>
            <w:tcW w:w="900" w:type="dxa"/>
            <w:tcBorders>
              <w:top w:val="single" w:sz="4" w:space="0" w:color="auto"/>
              <w:bottom w:val="single" w:sz="4" w:space="0" w:color="auto"/>
            </w:tcBorders>
          </w:tcPr>
          <w:p w:rsidR="0093171F" w:rsidRDefault="0093171F" w:rsidP="004368BB">
            <w:pPr>
              <w:rPr>
                <w:lang w:val="en-GB" w:eastAsia="en-US"/>
              </w:rPr>
            </w:pPr>
            <w:r>
              <w:rPr>
                <w:lang w:val="en-GB" w:eastAsia="en-US"/>
              </w:rPr>
              <w:t>x</w:t>
            </w:r>
          </w:p>
        </w:tc>
        <w:tc>
          <w:tcPr>
            <w:tcW w:w="1080" w:type="dxa"/>
            <w:tcBorders>
              <w:top w:val="single" w:sz="4" w:space="0" w:color="auto"/>
              <w:bottom w:val="single" w:sz="4" w:space="0" w:color="auto"/>
            </w:tcBorders>
          </w:tcPr>
          <w:p w:rsidR="0093171F" w:rsidRDefault="0093171F" w:rsidP="004368BB">
            <w:pPr>
              <w:rPr>
                <w:lang w:val="en-GB" w:eastAsia="en-US"/>
              </w:rPr>
            </w:pPr>
            <w:r>
              <w:rPr>
                <w:lang w:val="en-GB" w:eastAsia="en-US"/>
              </w:rPr>
              <w:t>WB</w:t>
            </w:r>
          </w:p>
        </w:tc>
        <w:tc>
          <w:tcPr>
            <w:tcW w:w="1080" w:type="dxa"/>
            <w:tcBorders>
              <w:top w:val="single" w:sz="4" w:space="0" w:color="auto"/>
              <w:bottom w:val="single" w:sz="4" w:space="0" w:color="auto"/>
            </w:tcBorders>
          </w:tcPr>
          <w:p w:rsidR="0093171F" w:rsidRDefault="0093171F" w:rsidP="004368BB">
            <w:pPr>
              <w:rPr>
                <w:lang w:val="en-GB" w:eastAsia="en-US"/>
              </w:rPr>
            </w:pPr>
            <w:r>
              <w:rPr>
                <w:lang w:val="en-GB" w:eastAsia="en-US"/>
              </w:rPr>
              <w:t>SB</w:t>
            </w:r>
          </w:p>
        </w:tc>
        <w:tc>
          <w:tcPr>
            <w:tcW w:w="1350" w:type="dxa"/>
            <w:tcBorders>
              <w:top w:val="single" w:sz="4" w:space="0" w:color="auto"/>
              <w:bottom w:val="single" w:sz="4" w:space="0" w:color="auto"/>
            </w:tcBorders>
          </w:tcPr>
          <w:p w:rsidR="0093171F" w:rsidRDefault="0093171F" w:rsidP="004368BB">
            <w:pPr>
              <w:rPr>
                <w:lang w:val="en-GB" w:eastAsia="en-US"/>
              </w:rPr>
            </w:pPr>
            <w:r>
              <w:rPr>
                <w:lang w:val="en-GB" w:eastAsia="en-US"/>
              </w:rPr>
              <w:t>WB</w:t>
            </w:r>
          </w:p>
        </w:tc>
      </w:tr>
      <w:tr w:rsidR="0093171F" w:rsidTr="00315FA2">
        <w:trPr>
          <w:jc w:val="center"/>
        </w:trPr>
        <w:tc>
          <w:tcPr>
            <w:tcW w:w="1620" w:type="dxa"/>
            <w:vMerge/>
            <w:tcBorders>
              <w:bottom w:val="single" w:sz="4" w:space="0" w:color="auto"/>
            </w:tcBorders>
          </w:tcPr>
          <w:p w:rsidR="0093171F" w:rsidRDefault="0093171F" w:rsidP="004368BB">
            <w:pPr>
              <w:rPr>
                <w:lang w:val="en-GB" w:eastAsia="en-US"/>
              </w:rPr>
            </w:pPr>
          </w:p>
        </w:tc>
        <w:tc>
          <w:tcPr>
            <w:tcW w:w="1350" w:type="dxa"/>
            <w:tcBorders>
              <w:bottom w:val="single" w:sz="4" w:space="0" w:color="auto"/>
            </w:tcBorders>
          </w:tcPr>
          <w:p w:rsidR="0093171F" w:rsidRDefault="0093171F" w:rsidP="004368BB">
            <w:pPr>
              <w:rPr>
                <w:lang w:val="en-GB" w:eastAsia="en-US"/>
              </w:rPr>
            </w:pPr>
            <w:r>
              <w:rPr>
                <w:lang w:val="en-GB" w:eastAsia="en-US"/>
              </w:rPr>
              <w:t>A-CSI 2-2</w:t>
            </w:r>
          </w:p>
        </w:tc>
        <w:tc>
          <w:tcPr>
            <w:tcW w:w="900" w:type="dxa"/>
            <w:tcBorders>
              <w:bottom w:val="single" w:sz="4" w:space="0" w:color="auto"/>
            </w:tcBorders>
          </w:tcPr>
          <w:p w:rsidR="0093171F" w:rsidRDefault="0093171F" w:rsidP="004368BB">
            <w:pPr>
              <w:rPr>
                <w:lang w:val="en-GB" w:eastAsia="en-US"/>
              </w:rPr>
            </w:pPr>
            <w:r>
              <w:rPr>
                <w:lang w:val="en-GB" w:eastAsia="en-US"/>
              </w:rPr>
              <w:t>x</w:t>
            </w:r>
          </w:p>
        </w:tc>
        <w:tc>
          <w:tcPr>
            <w:tcW w:w="1080" w:type="dxa"/>
            <w:tcBorders>
              <w:bottom w:val="single" w:sz="4" w:space="0" w:color="auto"/>
            </w:tcBorders>
          </w:tcPr>
          <w:p w:rsidR="0093171F" w:rsidRDefault="0093171F" w:rsidP="004368BB">
            <w:pPr>
              <w:rPr>
                <w:lang w:val="en-GB" w:eastAsia="en-US"/>
              </w:rPr>
            </w:pPr>
            <w:r>
              <w:rPr>
                <w:lang w:val="en-GB" w:eastAsia="en-US"/>
              </w:rPr>
              <w:t>WB</w:t>
            </w:r>
          </w:p>
        </w:tc>
        <w:tc>
          <w:tcPr>
            <w:tcW w:w="1080" w:type="dxa"/>
            <w:tcBorders>
              <w:bottom w:val="single" w:sz="4" w:space="0" w:color="auto"/>
            </w:tcBorders>
          </w:tcPr>
          <w:p w:rsidR="0093171F" w:rsidRDefault="0093171F" w:rsidP="004368BB">
            <w:pPr>
              <w:rPr>
                <w:lang w:val="en-GB" w:eastAsia="en-US"/>
              </w:rPr>
            </w:pPr>
            <w:r>
              <w:rPr>
                <w:lang w:val="en-GB" w:eastAsia="en-US"/>
              </w:rPr>
              <w:t>M-SB</w:t>
            </w:r>
          </w:p>
        </w:tc>
        <w:tc>
          <w:tcPr>
            <w:tcW w:w="1350" w:type="dxa"/>
            <w:tcBorders>
              <w:bottom w:val="single" w:sz="4" w:space="0" w:color="auto"/>
            </w:tcBorders>
          </w:tcPr>
          <w:p w:rsidR="0093171F" w:rsidRDefault="0093171F" w:rsidP="004368BB">
            <w:pPr>
              <w:rPr>
                <w:lang w:val="en-GB" w:eastAsia="en-US"/>
              </w:rPr>
            </w:pPr>
            <w:r>
              <w:rPr>
                <w:lang w:val="en-GB" w:eastAsia="en-US"/>
              </w:rPr>
              <w:t>WB, M-SB</w:t>
            </w:r>
          </w:p>
        </w:tc>
      </w:tr>
      <w:tr w:rsidR="0093171F" w:rsidTr="00315FA2">
        <w:trPr>
          <w:jc w:val="center"/>
        </w:trPr>
        <w:tc>
          <w:tcPr>
            <w:tcW w:w="1620" w:type="dxa"/>
            <w:vMerge/>
            <w:tcBorders>
              <w:bottom w:val="single" w:sz="4" w:space="0" w:color="auto"/>
            </w:tcBorders>
          </w:tcPr>
          <w:p w:rsidR="0093171F" w:rsidRDefault="0093171F" w:rsidP="004368BB">
            <w:pPr>
              <w:rPr>
                <w:lang w:val="en-GB" w:eastAsia="en-US"/>
              </w:rPr>
            </w:pPr>
          </w:p>
        </w:tc>
        <w:tc>
          <w:tcPr>
            <w:tcW w:w="1350" w:type="dxa"/>
            <w:tcBorders>
              <w:bottom w:val="single" w:sz="4" w:space="0" w:color="auto"/>
            </w:tcBorders>
          </w:tcPr>
          <w:p w:rsidR="0093171F" w:rsidRDefault="0093171F" w:rsidP="004368BB">
            <w:pPr>
              <w:rPr>
                <w:lang w:val="en-GB" w:eastAsia="en-US"/>
              </w:rPr>
            </w:pPr>
            <w:r>
              <w:rPr>
                <w:lang w:val="en-GB" w:eastAsia="en-US"/>
              </w:rPr>
              <w:t>A-CSI 3-1</w:t>
            </w:r>
          </w:p>
        </w:tc>
        <w:tc>
          <w:tcPr>
            <w:tcW w:w="900" w:type="dxa"/>
            <w:tcBorders>
              <w:bottom w:val="single" w:sz="4" w:space="0" w:color="auto"/>
            </w:tcBorders>
          </w:tcPr>
          <w:p w:rsidR="0093171F" w:rsidRDefault="0093171F" w:rsidP="004368BB">
            <w:pPr>
              <w:rPr>
                <w:lang w:val="en-GB" w:eastAsia="en-US"/>
              </w:rPr>
            </w:pPr>
            <w:r>
              <w:rPr>
                <w:lang w:val="en-GB" w:eastAsia="en-US"/>
              </w:rPr>
              <w:t>x</w:t>
            </w:r>
          </w:p>
        </w:tc>
        <w:tc>
          <w:tcPr>
            <w:tcW w:w="1080" w:type="dxa"/>
            <w:tcBorders>
              <w:bottom w:val="single" w:sz="4" w:space="0" w:color="auto"/>
            </w:tcBorders>
          </w:tcPr>
          <w:p w:rsidR="0093171F" w:rsidRDefault="0093171F" w:rsidP="004368BB">
            <w:pPr>
              <w:rPr>
                <w:lang w:val="en-GB" w:eastAsia="en-US"/>
              </w:rPr>
            </w:pPr>
            <w:r>
              <w:rPr>
                <w:lang w:val="en-GB" w:eastAsia="en-US"/>
              </w:rPr>
              <w:t>WB</w:t>
            </w:r>
          </w:p>
        </w:tc>
        <w:tc>
          <w:tcPr>
            <w:tcW w:w="1080" w:type="dxa"/>
            <w:tcBorders>
              <w:bottom w:val="single" w:sz="4" w:space="0" w:color="auto"/>
            </w:tcBorders>
          </w:tcPr>
          <w:p w:rsidR="0093171F" w:rsidRDefault="0093171F" w:rsidP="004368BB">
            <w:pPr>
              <w:rPr>
                <w:lang w:val="en-GB" w:eastAsia="en-US"/>
              </w:rPr>
            </w:pPr>
            <w:r>
              <w:rPr>
                <w:lang w:val="en-GB" w:eastAsia="en-US"/>
              </w:rPr>
              <w:t>WB</w:t>
            </w:r>
          </w:p>
        </w:tc>
        <w:tc>
          <w:tcPr>
            <w:tcW w:w="1350" w:type="dxa"/>
            <w:tcBorders>
              <w:bottom w:val="single" w:sz="4" w:space="0" w:color="auto"/>
            </w:tcBorders>
          </w:tcPr>
          <w:p w:rsidR="0093171F" w:rsidRDefault="0093171F" w:rsidP="004368BB">
            <w:pPr>
              <w:rPr>
                <w:lang w:val="en-GB" w:eastAsia="en-US"/>
              </w:rPr>
            </w:pPr>
            <w:r>
              <w:rPr>
                <w:lang w:val="en-GB" w:eastAsia="en-US"/>
              </w:rPr>
              <w:t>WB, SB</w:t>
            </w:r>
          </w:p>
        </w:tc>
      </w:tr>
      <w:tr w:rsidR="0093171F" w:rsidTr="00315FA2">
        <w:trPr>
          <w:jc w:val="center"/>
        </w:trPr>
        <w:tc>
          <w:tcPr>
            <w:tcW w:w="1620" w:type="dxa"/>
            <w:vMerge/>
            <w:tcBorders>
              <w:bottom w:val="single" w:sz="4" w:space="0" w:color="auto"/>
            </w:tcBorders>
          </w:tcPr>
          <w:p w:rsidR="0093171F" w:rsidRDefault="0093171F" w:rsidP="004368BB">
            <w:pPr>
              <w:rPr>
                <w:lang w:val="en-GB" w:eastAsia="en-US"/>
              </w:rPr>
            </w:pPr>
          </w:p>
        </w:tc>
        <w:tc>
          <w:tcPr>
            <w:tcW w:w="1350" w:type="dxa"/>
            <w:tcBorders>
              <w:bottom w:val="single" w:sz="4" w:space="0" w:color="auto"/>
            </w:tcBorders>
          </w:tcPr>
          <w:p w:rsidR="0093171F" w:rsidRDefault="0093171F" w:rsidP="004368BB">
            <w:pPr>
              <w:rPr>
                <w:lang w:val="en-GB" w:eastAsia="en-US"/>
              </w:rPr>
            </w:pPr>
            <w:r>
              <w:rPr>
                <w:lang w:val="en-GB" w:eastAsia="en-US"/>
              </w:rPr>
              <w:t>A-CSI 3-2</w:t>
            </w:r>
          </w:p>
        </w:tc>
        <w:tc>
          <w:tcPr>
            <w:tcW w:w="900" w:type="dxa"/>
            <w:tcBorders>
              <w:bottom w:val="single" w:sz="4" w:space="0" w:color="auto"/>
            </w:tcBorders>
          </w:tcPr>
          <w:p w:rsidR="0093171F" w:rsidRDefault="0093171F" w:rsidP="004368BB">
            <w:pPr>
              <w:rPr>
                <w:lang w:val="en-GB" w:eastAsia="en-US"/>
              </w:rPr>
            </w:pPr>
            <w:r>
              <w:rPr>
                <w:lang w:val="en-GB" w:eastAsia="en-US"/>
              </w:rPr>
              <w:t>x</w:t>
            </w:r>
          </w:p>
        </w:tc>
        <w:tc>
          <w:tcPr>
            <w:tcW w:w="1080" w:type="dxa"/>
            <w:tcBorders>
              <w:bottom w:val="single" w:sz="4" w:space="0" w:color="auto"/>
            </w:tcBorders>
          </w:tcPr>
          <w:p w:rsidR="0093171F" w:rsidRDefault="0093171F" w:rsidP="004368BB">
            <w:pPr>
              <w:rPr>
                <w:lang w:val="en-GB" w:eastAsia="en-US"/>
              </w:rPr>
            </w:pPr>
            <w:r>
              <w:rPr>
                <w:lang w:val="en-GB" w:eastAsia="en-US"/>
              </w:rPr>
              <w:t>WB</w:t>
            </w:r>
          </w:p>
        </w:tc>
        <w:tc>
          <w:tcPr>
            <w:tcW w:w="1080" w:type="dxa"/>
            <w:tcBorders>
              <w:bottom w:val="single" w:sz="4" w:space="0" w:color="auto"/>
            </w:tcBorders>
          </w:tcPr>
          <w:p w:rsidR="0093171F" w:rsidRDefault="0093171F" w:rsidP="004368BB">
            <w:pPr>
              <w:rPr>
                <w:lang w:val="en-GB" w:eastAsia="en-US"/>
              </w:rPr>
            </w:pPr>
            <w:r>
              <w:rPr>
                <w:lang w:val="en-GB" w:eastAsia="en-US"/>
              </w:rPr>
              <w:t>SB</w:t>
            </w:r>
          </w:p>
        </w:tc>
        <w:tc>
          <w:tcPr>
            <w:tcW w:w="1350" w:type="dxa"/>
            <w:tcBorders>
              <w:bottom w:val="single" w:sz="4" w:space="0" w:color="auto"/>
            </w:tcBorders>
          </w:tcPr>
          <w:p w:rsidR="0093171F" w:rsidRDefault="0093171F" w:rsidP="004368BB">
            <w:pPr>
              <w:rPr>
                <w:lang w:val="en-GB" w:eastAsia="en-US"/>
              </w:rPr>
            </w:pPr>
            <w:r>
              <w:rPr>
                <w:lang w:val="en-GB" w:eastAsia="en-US"/>
              </w:rPr>
              <w:t>WB, SB</w:t>
            </w:r>
          </w:p>
        </w:tc>
      </w:tr>
      <w:tr w:rsidR="0093171F" w:rsidTr="00315FA2">
        <w:trPr>
          <w:trHeight w:val="30"/>
          <w:jc w:val="center"/>
        </w:trPr>
        <w:tc>
          <w:tcPr>
            <w:tcW w:w="1620" w:type="dxa"/>
            <w:vMerge w:val="restart"/>
            <w:tcBorders>
              <w:top w:val="single" w:sz="4" w:space="0" w:color="auto"/>
            </w:tcBorders>
          </w:tcPr>
          <w:p w:rsidR="0093171F" w:rsidRDefault="0093171F" w:rsidP="004368BB">
            <w:pPr>
              <w:rPr>
                <w:lang w:val="en-GB" w:eastAsia="en-US"/>
              </w:rPr>
            </w:pPr>
            <w:proofErr w:type="spellStart"/>
            <w:r>
              <w:rPr>
                <w:lang w:val="en-GB" w:eastAsia="en-US"/>
              </w:rPr>
              <w:t>Beamformed</w:t>
            </w:r>
            <w:proofErr w:type="spellEnd"/>
            <w:r>
              <w:rPr>
                <w:lang w:val="en-GB" w:eastAsia="en-US"/>
              </w:rPr>
              <w:t xml:space="preserve"> (BF) CSI-RS</w:t>
            </w:r>
          </w:p>
        </w:tc>
        <w:tc>
          <w:tcPr>
            <w:tcW w:w="1350" w:type="dxa"/>
            <w:tcBorders>
              <w:top w:val="single" w:sz="4" w:space="0" w:color="auto"/>
            </w:tcBorders>
          </w:tcPr>
          <w:p w:rsidR="0093171F" w:rsidRDefault="0093171F" w:rsidP="004368BB">
            <w:pPr>
              <w:rPr>
                <w:lang w:val="en-GB" w:eastAsia="en-US"/>
              </w:rPr>
            </w:pPr>
            <w:r>
              <w:rPr>
                <w:lang w:val="en-GB" w:eastAsia="en-US"/>
              </w:rPr>
              <w:t>A-CSI 1-2</w:t>
            </w:r>
          </w:p>
        </w:tc>
        <w:tc>
          <w:tcPr>
            <w:tcW w:w="900" w:type="dxa"/>
            <w:tcBorders>
              <w:top w:val="single" w:sz="4" w:space="0" w:color="auto"/>
            </w:tcBorders>
          </w:tcPr>
          <w:p w:rsidR="0093171F" w:rsidRDefault="0093171F" w:rsidP="004368BB">
            <w:pPr>
              <w:rPr>
                <w:lang w:val="en-GB" w:eastAsia="en-US"/>
              </w:rPr>
            </w:pPr>
            <w:r>
              <w:rPr>
                <w:lang w:val="en-GB" w:eastAsia="en-US"/>
              </w:rPr>
              <w:t>x</w:t>
            </w:r>
          </w:p>
        </w:tc>
        <w:tc>
          <w:tcPr>
            <w:tcW w:w="1080" w:type="dxa"/>
            <w:tcBorders>
              <w:top w:val="single" w:sz="4" w:space="0" w:color="auto"/>
            </w:tcBorders>
          </w:tcPr>
          <w:p w:rsidR="0093171F" w:rsidRDefault="0093171F" w:rsidP="004368BB">
            <w:pPr>
              <w:rPr>
                <w:lang w:val="en-GB" w:eastAsia="en-US"/>
              </w:rPr>
            </w:pPr>
            <w:r>
              <w:rPr>
                <w:lang w:val="en-GB" w:eastAsia="en-US"/>
              </w:rPr>
              <w:t>-</w:t>
            </w:r>
          </w:p>
        </w:tc>
        <w:tc>
          <w:tcPr>
            <w:tcW w:w="1080" w:type="dxa"/>
            <w:tcBorders>
              <w:top w:val="single" w:sz="4" w:space="0" w:color="auto"/>
            </w:tcBorders>
          </w:tcPr>
          <w:p w:rsidR="0093171F" w:rsidRDefault="0093171F" w:rsidP="004368BB">
            <w:pPr>
              <w:rPr>
                <w:lang w:val="en-GB" w:eastAsia="en-US"/>
              </w:rPr>
            </w:pPr>
            <w:r>
              <w:rPr>
                <w:lang w:val="en-GB" w:eastAsia="en-US"/>
              </w:rPr>
              <w:t>SB</w:t>
            </w:r>
          </w:p>
        </w:tc>
        <w:tc>
          <w:tcPr>
            <w:tcW w:w="1350" w:type="dxa"/>
            <w:tcBorders>
              <w:top w:val="single" w:sz="4" w:space="0" w:color="auto"/>
            </w:tcBorders>
          </w:tcPr>
          <w:p w:rsidR="0093171F" w:rsidRDefault="0093171F" w:rsidP="004368BB">
            <w:pPr>
              <w:rPr>
                <w:lang w:val="en-GB" w:eastAsia="en-US"/>
              </w:rPr>
            </w:pPr>
            <w:r>
              <w:rPr>
                <w:lang w:val="en-GB" w:eastAsia="en-US"/>
              </w:rPr>
              <w:t>WB</w:t>
            </w:r>
          </w:p>
        </w:tc>
      </w:tr>
      <w:tr w:rsidR="0093171F" w:rsidTr="00315FA2">
        <w:trPr>
          <w:jc w:val="center"/>
        </w:trPr>
        <w:tc>
          <w:tcPr>
            <w:tcW w:w="1620" w:type="dxa"/>
            <w:vMerge/>
          </w:tcPr>
          <w:p w:rsidR="0093171F" w:rsidRDefault="0093171F" w:rsidP="004368BB">
            <w:pPr>
              <w:rPr>
                <w:lang w:val="en-GB" w:eastAsia="en-US"/>
              </w:rPr>
            </w:pPr>
          </w:p>
        </w:tc>
        <w:tc>
          <w:tcPr>
            <w:tcW w:w="1350" w:type="dxa"/>
          </w:tcPr>
          <w:p w:rsidR="0093171F" w:rsidRDefault="0093171F" w:rsidP="004368BB">
            <w:pPr>
              <w:rPr>
                <w:lang w:val="en-GB" w:eastAsia="en-US"/>
              </w:rPr>
            </w:pPr>
            <w:r>
              <w:rPr>
                <w:lang w:val="en-GB" w:eastAsia="en-US"/>
              </w:rPr>
              <w:t>A-CSI 2-2</w:t>
            </w:r>
          </w:p>
        </w:tc>
        <w:tc>
          <w:tcPr>
            <w:tcW w:w="900" w:type="dxa"/>
          </w:tcPr>
          <w:p w:rsidR="0093171F" w:rsidRDefault="0093171F" w:rsidP="004368BB">
            <w:pPr>
              <w:rPr>
                <w:lang w:val="en-GB" w:eastAsia="en-US"/>
              </w:rPr>
            </w:pPr>
            <w:r>
              <w:rPr>
                <w:lang w:val="en-GB" w:eastAsia="en-US"/>
              </w:rPr>
              <w:t>x</w:t>
            </w:r>
          </w:p>
        </w:tc>
        <w:tc>
          <w:tcPr>
            <w:tcW w:w="1080" w:type="dxa"/>
          </w:tcPr>
          <w:p w:rsidR="0093171F" w:rsidRDefault="0093171F" w:rsidP="004368BB">
            <w:pPr>
              <w:rPr>
                <w:lang w:val="en-GB" w:eastAsia="en-US"/>
              </w:rPr>
            </w:pPr>
            <w:r>
              <w:rPr>
                <w:lang w:val="en-GB" w:eastAsia="en-US"/>
              </w:rPr>
              <w:t>-</w:t>
            </w:r>
          </w:p>
        </w:tc>
        <w:tc>
          <w:tcPr>
            <w:tcW w:w="1080" w:type="dxa"/>
          </w:tcPr>
          <w:p w:rsidR="0093171F" w:rsidRDefault="0093171F" w:rsidP="004368BB">
            <w:pPr>
              <w:rPr>
                <w:lang w:val="en-GB" w:eastAsia="en-US"/>
              </w:rPr>
            </w:pPr>
            <w:r>
              <w:rPr>
                <w:lang w:val="en-GB" w:eastAsia="en-US"/>
              </w:rPr>
              <w:t>M-SB</w:t>
            </w:r>
          </w:p>
        </w:tc>
        <w:tc>
          <w:tcPr>
            <w:tcW w:w="1350" w:type="dxa"/>
          </w:tcPr>
          <w:p w:rsidR="0093171F" w:rsidRDefault="0093171F" w:rsidP="004368BB">
            <w:pPr>
              <w:rPr>
                <w:lang w:val="en-GB" w:eastAsia="en-US"/>
              </w:rPr>
            </w:pPr>
            <w:r>
              <w:rPr>
                <w:lang w:val="en-GB" w:eastAsia="en-US"/>
              </w:rPr>
              <w:t>WB, M-SB</w:t>
            </w:r>
          </w:p>
        </w:tc>
      </w:tr>
      <w:tr w:rsidR="0093171F" w:rsidTr="00315FA2">
        <w:trPr>
          <w:jc w:val="center"/>
        </w:trPr>
        <w:tc>
          <w:tcPr>
            <w:tcW w:w="1620" w:type="dxa"/>
            <w:vMerge/>
          </w:tcPr>
          <w:p w:rsidR="0093171F" w:rsidRDefault="0093171F" w:rsidP="004368BB">
            <w:pPr>
              <w:rPr>
                <w:lang w:val="en-GB" w:eastAsia="en-US"/>
              </w:rPr>
            </w:pPr>
          </w:p>
        </w:tc>
        <w:tc>
          <w:tcPr>
            <w:tcW w:w="1350" w:type="dxa"/>
          </w:tcPr>
          <w:p w:rsidR="0093171F" w:rsidRDefault="0093171F" w:rsidP="004368BB">
            <w:pPr>
              <w:rPr>
                <w:lang w:val="en-GB" w:eastAsia="en-US"/>
              </w:rPr>
            </w:pPr>
            <w:r>
              <w:rPr>
                <w:lang w:val="en-GB" w:eastAsia="en-US"/>
              </w:rPr>
              <w:t>A-CSI 3-1</w:t>
            </w:r>
          </w:p>
        </w:tc>
        <w:tc>
          <w:tcPr>
            <w:tcW w:w="900" w:type="dxa"/>
          </w:tcPr>
          <w:p w:rsidR="0093171F" w:rsidRDefault="0093171F" w:rsidP="004368BB">
            <w:pPr>
              <w:rPr>
                <w:lang w:val="en-GB" w:eastAsia="en-US"/>
              </w:rPr>
            </w:pPr>
            <w:r>
              <w:rPr>
                <w:lang w:val="en-GB" w:eastAsia="en-US"/>
              </w:rPr>
              <w:t>x</w:t>
            </w:r>
          </w:p>
        </w:tc>
        <w:tc>
          <w:tcPr>
            <w:tcW w:w="1080" w:type="dxa"/>
          </w:tcPr>
          <w:p w:rsidR="0093171F" w:rsidRDefault="0093171F" w:rsidP="004368BB">
            <w:pPr>
              <w:rPr>
                <w:lang w:val="en-GB" w:eastAsia="en-US"/>
              </w:rPr>
            </w:pPr>
            <w:r>
              <w:rPr>
                <w:lang w:val="en-GB" w:eastAsia="en-US"/>
              </w:rPr>
              <w:t>-</w:t>
            </w:r>
          </w:p>
        </w:tc>
        <w:tc>
          <w:tcPr>
            <w:tcW w:w="1080" w:type="dxa"/>
          </w:tcPr>
          <w:p w:rsidR="0093171F" w:rsidRDefault="0093171F" w:rsidP="004368BB">
            <w:pPr>
              <w:rPr>
                <w:lang w:val="en-GB" w:eastAsia="en-US"/>
              </w:rPr>
            </w:pPr>
            <w:r>
              <w:rPr>
                <w:lang w:val="en-GB" w:eastAsia="en-US"/>
              </w:rPr>
              <w:t>WB</w:t>
            </w:r>
          </w:p>
        </w:tc>
        <w:tc>
          <w:tcPr>
            <w:tcW w:w="1350" w:type="dxa"/>
          </w:tcPr>
          <w:p w:rsidR="0093171F" w:rsidRDefault="0093171F" w:rsidP="004368BB">
            <w:pPr>
              <w:rPr>
                <w:lang w:val="en-GB" w:eastAsia="en-US"/>
              </w:rPr>
            </w:pPr>
            <w:r>
              <w:rPr>
                <w:lang w:val="en-GB" w:eastAsia="en-US"/>
              </w:rPr>
              <w:t>WB, SB</w:t>
            </w:r>
          </w:p>
        </w:tc>
      </w:tr>
      <w:tr w:rsidR="0093171F" w:rsidTr="00315FA2">
        <w:trPr>
          <w:jc w:val="center"/>
        </w:trPr>
        <w:tc>
          <w:tcPr>
            <w:tcW w:w="1620" w:type="dxa"/>
            <w:vMerge/>
          </w:tcPr>
          <w:p w:rsidR="0093171F" w:rsidRDefault="0093171F" w:rsidP="004368BB">
            <w:pPr>
              <w:rPr>
                <w:lang w:val="en-GB" w:eastAsia="en-US"/>
              </w:rPr>
            </w:pPr>
          </w:p>
        </w:tc>
        <w:tc>
          <w:tcPr>
            <w:tcW w:w="1350" w:type="dxa"/>
          </w:tcPr>
          <w:p w:rsidR="0093171F" w:rsidRDefault="0093171F" w:rsidP="004368BB">
            <w:pPr>
              <w:rPr>
                <w:lang w:val="en-GB" w:eastAsia="en-US"/>
              </w:rPr>
            </w:pPr>
            <w:r>
              <w:rPr>
                <w:lang w:val="en-GB" w:eastAsia="en-US"/>
              </w:rPr>
              <w:t>A-CSI 3-2</w:t>
            </w:r>
          </w:p>
        </w:tc>
        <w:tc>
          <w:tcPr>
            <w:tcW w:w="900" w:type="dxa"/>
          </w:tcPr>
          <w:p w:rsidR="0093171F" w:rsidRDefault="0093171F" w:rsidP="004368BB">
            <w:pPr>
              <w:rPr>
                <w:lang w:val="en-GB" w:eastAsia="en-US"/>
              </w:rPr>
            </w:pPr>
            <w:r>
              <w:rPr>
                <w:lang w:val="en-GB" w:eastAsia="en-US"/>
              </w:rPr>
              <w:t>x</w:t>
            </w:r>
          </w:p>
        </w:tc>
        <w:tc>
          <w:tcPr>
            <w:tcW w:w="1080" w:type="dxa"/>
          </w:tcPr>
          <w:p w:rsidR="0093171F" w:rsidRDefault="0093171F" w:rsidP="004368BB">
            <w:pPr>
              <w:rPr>
                <w:lang w:val="en-GB" w:eastAsia="en-US"/>
              </w:rPr>
            </w:pPr>
            <w:r>
              <w:rPr>
                <w:lang w:val="en-GB" w:eastAsia="en-US"/>
              </w:rPr>
              <w:t>-</w:t>
            </w:r>
          </w:p>
        </w:tc>
        <w:tc>
          <w:tcPr>
            <w:tcW w:w="1080" w:type="dxa"/>
          </w:tcPr>
          <w:p w:rsidR="0093171F" w:rsidRDefault="0093171F" w:rsidP="004368BB">
            <w:pPr>
              <w:rPr>
                <w:lang w:val="en-GB" w:eastAsia="en-US"/>
              </w:rPr>
            </w:pPr>
            <w:r>
              <w:rPr>
                <w:lang w:val="en-GB" w:eastAsia="en-US"/>
              </w:rPr>
              <w:t>SB</w:t>
            </w:r>
          </w:p>
        </w:tc>
        <w:tc>
          <w:tcPr>
            <w:tcW w:w="1350" w:type="dxa"/>
          </w:tcPr>
          <w:p w:rsidR="0093171F" w:rsidRDefault="0093171F" w:rsidP="004368BB">
            <w:pPr>
              <w:rPr>
                <w:lang w:val="en-GB" w:eastAsia="en-US"/>
              </w:rPr>
            </w:pPr>
            <w:r>
              <w:rPr>
                <w:lang w:val="en-GB" w:eastAsia="en-US"/>
              </w:rPr>
              <w:t>WB, SB</w:t>
            </w:r>
          </w:p>
        </w:tc>
      </w:tr>
    </w:tbl>
    <w:p w:rsidR="00432D9D" w:rsidRDefault="00432D9D" w:rsidP="00315FA2">
      <w:pPr>
        <w:ind w:left="1350"/>
        <w:rPr>
          <w:lang w:val="en-GB" w:eastAsia="en-US"/>
        </w:rPr>
      </w:pPr>
      <w:r w:rsidRPr="00432D9D">
        <w:rPr>
          <w:b/>
          <w:lang w:val="en-GB" w:eastAsia="en-US"/>
        </w:rPr>
        <w:t>Legend</w:t>
      </w:r>
      <w:r w:rsidRPr="00432D9D">
        <w:rPr>
          <w:lang w:val="en-GB" w:eastAsia="en-US"/>
        </w:rPr>
        <w:t xml:space="preserve">: </w:t>
      </w:r>
    </w:p>
    <w:p w:rsidR="00432D9D" w:rsidRDefault="00432D9D" w:rsidP="00315FA2">
      <w:pPr>
        <w:ind w:left="1350"/>
        <w:rPr>
          <w:lang w:val="en-GB" w:eastAsia="en-US"/>
        </w:rPr>
      </w:pPr>
      <w:r w:rsidRPr="00432D9D">
        <w:rPr>
          <w:lang w:val="en-GB" w:eastAsia="en-US"/>
        </w:rPr>
        <w:t>WB = wideband</w:t>
      </w:r>
      <w:r>
        <w:rPr>
          <w:lang w:val="en-GB" w:eastAsia="en-US"/>
        </w:rPr>
        <w:t xml:space="preserve"> (calculated assuming transmission on “set S </w:t>
      </w:r>
      <w:proofErr w:type="spellStart"/>
      <w:r>
        <w:rPr>
          <w:lang w:val="en-GB" w:eastAsia="en-US"/>
        </w:rPr>
        <w:t>subbands</w:t>
      </w:r>
      <w:proofErr w:type="spellEnd"/>
      <w:r>
        <w:rPr>
          <w:lang w:val="en-GB" w:eastAsia="en-US"/>
        </w:rPr>
        <w:t>”)</w:t>
      </w:r>
      <w:r w:rsidRPr="00432D9D">
        <w:rPr>
          <w:lang w:val="en-GB" w:eastAsia="en-US"/>
        </w:rPr>
        <w:t xml:space="preserve">, </w:t>
      </w:r>
    </w:p>
    <w:p w:rsidR="00432D9D" w:rsidRDefault="00432D9D" w:rsidP="00315FA2">
      <w:pPr>
        <w:ind w:left="1350"/>
        <w:rPr>
          <w:lang w:val="en-GB" w:eastAsia="en-US"/>
        </w:rPr>
      </w:pPr>
      <w:r w:rsidRPr="00432D9D">
        <w:rPr>
          <w:lang w:val="en-GB" w:eastAsia="en-US"/>
        </w:rPr>
        <w:t>SB = subband</w:t>
      </w:r>
      <w:r>
        <w:rPr>
          <w:lang w:val="en-GB" w:eastAsia="en-US"/>
        </w:rPr>
        <w:t xml:space="preserve"> (calculated assuming transmission on that subband)</w:t>
      </w:r>
      <w:r w:rsidRPr="00432D9D">
        <w:rPr>
          <w:lang w:val="en-GB" w:eastAsia="en-US"/>
        </w:rPr>
        <w:t xml:space="preserve">, </w:t>
      </w:r>
    </w:p>
    <w:p w:rsidR="00432D9D" w:rsidRDefault="00432D9D" w:rsidP="00315FA2">
      <w:pPr>
        <w:ind w:left="1350"/>
        <w:rPr>
          <w:lang w:val="en-GB" w:eastAsia="en-US"/>
        </w:rPr>
      </w:pPr>
      <w:r w:rsidRPr="00432D9D">
        <w:rPr>
          <w:lang w:val="en-GB" w:eastAsia="en-US"/>
        </w:rPr>
        <w:t xml:space="preserve">M-SB </w:t>
      </w:r>
      <w:r>
        <w:rPr>
          <w:lang w:val="en-GB" w:eastAsia="en-US"/>
        </w:rPr>
        <w:t xml:space="preserve">= </w:t>
      </w:r>
      <w:r w:rsidRPr="00432D9D">
        <w:rPr>
          <w:i/>
          <w:lang w:val="en-GB" w:eastAsia="en-US"/>
        </w:rPr>
        <w:t>M</w:t>
      </w:r>
      <w:r>
        <w:rPr>
          <w:lang w:val="en-GB" w:eastAsia="en-US"/>
        </w:rPr>
        <w:t xml:space="preserve"> </w:t>
      </w:r>
      <w:proofErr w:type="spellStart"/>
      <w:r>
        <w:rPr>
          <w:lang w:val="en-GB" w:eastAsia="en-US"/>
        </w:rPr>
        <w:t>subbands</w:t>
      </w:r>
      <w:proofErr w:type="spellEnd"/>
      <w:r w:rsidRPr="00432D9D">
        <w:rPr>
          <w:lang w:val="en-GB" w:eastAsia="en-US"/>
        </w:rPr>
        <w:t xml:space="preserve">, </w:t>
      </w:r>
    </w:p>
    <w:p w:rsidR="00432D9D" w:rsidRPr="00432D9D" w:rsidRDefault="00432D9D" w:rsidP="00315FA2">
      <w:pPr>
        <w:ind w:left="1350"/>
        <w:rPr>
          <w:lang w:val="en-GB" w:eastAsia="en-US"/>
        </w:rPr>
      </w:pPr>
      <w:r w:rsidRPr="00432D9D">
        <w:rPr>
          <w:lang w:val="en-GB" w:eastAsia="en-US"/>
        </w:rPr>
        <w:t>x = reported, - = not reported</w:t>
      </w:r>
    </w:p>
    <w:p w:rsidR="00347ED7" w:rsidRDefault="00347ED7" w:rsidP="00F9407A">
      <w:pPr>
        <w:pStyle w:val="a2"/>
        <w:spacing w:line="288" w:lineRule="auto"/>
        <w:ind w:firstLine="0"/>
        <w:rPr>
          <w:rFonts w:eastAsiaTheme="minorEastAsia"/>
          <w:iCs/>
        </w:rPr>
      </w:pPr>
    </w:p>
    <w:p w:rsidR="001E00B9" w:rsidRDefault="006D6055" w:rsidP="001E00B9">
      <w:pPr>
        <w:pStyle w:val="a2"/>
        <w:spacing w:line="288" w:lineRule="auto"/>
        <w:rPr>
          <w:rFonts w:eastAsiaTheme="minorEastAsia"/>
          <w:iCs/>
        </w:rPr>
      </w:pPr>
      <w:r>
        <w:rPr>
          <w:rFonts w:eastAsiaTheme="minorEastAsia"/>
          <w:iCs/>
        </w:rPr>
        <w:t xml:space="preserve">For Rel.13 FD-MIMO, a large “master” codebook </w:t>
      </w:r>
      <w:proofErr w:type="gramStart"/>
      <w:r>
        <w:rPr>
          <w:rFonts w:eastAsiaTheme="minorEastAsia"/>
          <w:iCs/>
        </w:rPr>
        <w:t>can be defined</w:t>
      </w:r>
      <w:proofErr w:type="gramEnd"/>
      <w:r>
        <w:rPr>
          <w:rFonts w:eastAsiaTheme="minorEastAsia"/>
          <w:iCs/>
        </w:rPr>
        <w:t xml:space="preserve"> to accommodate various deployment and antenna array scenarios. This codebook </w:t>
      </w:r>
      <w:proofErr w:type="gramStart"/>
      <w:r>
        <w:rPr>
          <w:rFonts w:eastAsiaTheme="minorEastAsia"/>
          <w:iCs/>
        </w:rPr>
        <w:t>is utilized</w:t>
      </w:r>
      <w:proofErr w:type="gramEnd"/>
      <w:r>
        <w:rPr>
          <w:rFonts w:eastAsiaTheme="minorEastAsia"/>
          <w:iCs/>
        </w:rPr>
        <w:t xml:space="preserve"> with codebook subset restriction (CSR) which is configured semi-statically via higher-layer (RRC) signaling [3]. In addition to reducing UE complexity in PMI selection, CSR </w:t>
      </w:r>
      <w:proofErr w:type="gramStart"/>
      <w:r>
        <w:rPr>
          <w:rFonts w:eastAsiaTheme="minorEastAsia"/>
          <w:iCs/>
        </w:rPr>
        <w:t>can also be used</w:t>
      </w:r>
      <w:proofErr w:type="gramEnd"/>
      <w:r>
        <w:rPr>
          <w:rFonts w:eastAsiaTheme="minorEastAsia"/>
          <w:iCs/>
        </w:rPr>
        <w:t xml:space="preserve"> to reduce A-CSI reporting payload. Therefore, the payload depends on the size of the selected codebook subset. </w:t>
      </w:r>
    </w:p>
    <w:p w:rsidR="00D962D4" w:rsidRDefault="00D962D4" w:rsidP="001E00B9">
      <w:pPr>
        <w:pStyle w:val="a2"/>
        <w:spacing w:line="288" w:lineRule="auto"/>
        <w:rPr>
          <w:rFonts w:eastAsiaTheme="minorEastAsia"/>
          <w:iCs/>
        </w:rPr>
      </w:pPr>
      <w:r>
        <w:rPr>
          <w:rFonts w:eastAsiaTheme="minorEastAsia"/>
          <w:iCs/>
        </w:rPr>
        <w:t xml:space="preserve">For modes with subband PMI reporting, a large part of </w:t>
      </w:r>
      <w:r w:rsidR="0009637F">
        <w:rPr>
          <w:rFonts w:eastAsiaTheme="minorEastAsia"/>
          <w:iCs/>
        </w:rPr>
        <w:t xml:space="preserve">PMI-related </w:t>
      </w:r>
      <w:r>
        <w:rPr>
          <w:rFonts w:eastAsiaTheme="minorEastAsia"/>
          <w:iCs/>
        </w:rPr>
        <w:t xml:space="preserve">payload comes </w:t>
      </w:r>
      <w:proofErr w:type="gramStart"/>
      <w:r>
        <w:rPr>
          <w:rFonts w:eastAsiaTheme="minorEastAsia"/>
          <w:iCs/>
        </w:rPr>
        <w:t xml:space="preserve">from </w:t>
      </w:r>
      <w:proofErr w:type="gramEnd"/>
      <m:oMath>
        <m:sSub>
          <m:sSubPr>
            <m:ctrlPr>
              <w:rPr>
                <w:rFonts w:ascii="Cambria Math" w:hAnsi="Cambria Math"/>
                <w:i/>
              </w:rPr>
            </m:ctrlPr>
          </m:sSubPr>
          <m:e>
            <m:r>
              <w:rPr>
                <w:rFonts w:ascii="Cambria Math" w:hAnsi="Cambria Math"/>
              </w:rPr>
              <m:t>i</m:t>
            </m:r>
          </m:e>
          <m:sub>
            <m:r>
              <w:rPr>
                <w:rFonts w:ascii="Cambria Math" w:hAnsi="Cambria Math"/>
              </w:rPr>
              <m:t>2</m:t>
            </m:r>
          </m:sub>
        </m:sSub>
      </m:oMath>
      <w:r>
        <w:rPr>
          <w:rFonts w:eastAsiaTheme="minorEastAsia"/>
          <w:iCs/>
        </w:rPr>
        <w:t xml:space="preserve">. </w:t>
      </w:r>
      <w:r w:rsidR="0009637F">
        <w:rPr>
          <w:rFonts w:eastAsiaTheme="minorEastAsia"/>
          <w:iCs/>
        </w:rPr>
        <w:t xml:space="preserve">The resulting overhead from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i</m:t>
                </m:r>
              </m:e>
              <m:sub>
                <m:r>
                  <w:rPr>
                    <w:rFonts w:ascii="Cambria Math" w:hAnsi="Cambria Math"/>
                  </w:rPr>
                  <m:t>1,1</m:t>
                </m:r>
              </m:sub>
            </m:sSub>
            <m:r>
              <w:rPr>
                <w:rFonts w:ascii="Cambria Math" w:hAnsi="Cambria Math"/>
              </w:rPr>
              <m:t xml:space="preserve"> , </m:t>
            </m:r>
            <m:sSub>
              <m:sSubPr>
                <m:ctrlPr>
                  <w:rPr>
                    <w:rFonts w:ascii="Cambria Math" w:hAnsi="Cambria Math"/>
                    <w:i/>
                  </w:rPr>
                </m:ctrlPr>
              </m:sSubPr>
              <m:e>
                <m:r>
                  <w:rPr>
                    <w:rFonts w:ascii="Cambria Math" w:hAnsi="Cambria Math"/>
                  </w:rPr>
                  <m:t>i</m:t>
                </m:r>
              </m:e>
              <m:sub>
                <m:r>
                  <w:rPr>
                    <w:rFonts w:ascii="Cambria Math" w:hAnsi="Cambria Math"/>
                  </w:rPr>
                  <m:t>1,2</m:t>
                </m:r>
              </m:sub>
            </m:sSub>
          </m:e>
        </m:d>
      </m:oMath>
      <w:r w:rsidR="0009637F">
        <w:rPr>
          <w:rFonts w:eastAsiaTheme="minorEastAsia"/>
        </w:rPr>
        <w:t xml:space="preserve"> </w:t>
      </w:r>
      <w:r w:rsidR="0009637F">
        <w:rPr>
          <w:rFonts w:eastAsiaTheme="minorEastAsia"/>
          <w:iCs/>
        </w:rPr>
        <w:t xml:space="preserve">tends to be small. Therefore, aggressive subset selection and subsampling on </w:t>
      </w:r>
      <w:r w:rsidR="00E63542">
        <w:rPr>
          <w:rFonts w:eastAsiaTheme="minorEastAsia"/>
          <w:iCs/>
        </w:rPr>
        <w:t xml:space="preserve">first-stage precoding codebooks </w:t>
      </w:r>
      <w:r w:rsidR="00E72FE7">
        <w:rPr>
          <w:rFonts w:eastAsiaTheme="minorEastAsia"/>
          <w:iCs/>
        </w:rPr>
        <w:t xml:space="preserve">(associated </w:t>
      </w:r>
      <w:proofErr w:type="gramStart"/>
      <w:r w:rsidR="00E72FE7">
        <w:rPr>
          <w:rFonts w:eastAsiaTheme="minorEastAsia"/>
          <w:iCs/>
        </w:rPr>
        <w:t xml:space="preserve">with </w:t>
      </w:r>
      <w:proofErr w:type="gramEnd"/>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i</m:t>
                </m:r>
              </m:e>
              <m:sub>
                <m:r>
                  <w:rPr>
                    <w:rFonts w:ascii="Cambria Math" w:hAnsi="Cambria Math"/>
                  </w:rPr>
                  <m:t>1,1</m:t>
                </m:r>
              </m:sub>
            </m:sSub>
            <m:r>
              <w:rPr>
                <w:rFonts w:ascii="Cambria Math" w:hAnsi="Cambria Math"/>
              </w:rPr>
              <m:t xml:space="preserve"> , </m:t>
            </m:r>
            <m:sSub>
              <m:sSubPr>
                <m:ctrlPr>
                  <w:rPr>
                    <w:rFonts w:ascii="Cambria Math" w:hAnsi="Cambria Math"/>
                    <w:i/>
                  </w:rPr>
                </m:ctrlPr>
              </m:sSubPr>
              <m:e>
                <m:r>
                  <w:rPr>
                    <w:rFonts w:ascii="Cambria Math" w:hAnsi="Cambria Math"/>
                  </w:rPr>
                  <m:t>i</m:t>
                </m:r>
              </m:e>
              <m:sub>
                <m:r>
                  <w:rPr>
                    <w:rFonts w:ascii="Cambria Math" w:hAnsi="Cambria Math"/>
                  </w:rPr>
                  <m:t>1,2</m:t>
                </m:r>
              </m:sub>
            </m:sSub>
          </m:e>
        </m:d>
      </m:oMath>
      <w:r w:rsidR="00E72FE7">
        <w:rPr>
          <w:rFonts w:eastAsiaTheme="minorEastAsia"/>
          <w:iCs/>
        </w:rPr>
        <w:t xml:space="preserve">) </w:t>
      </w:r>
      <w:r w:rsidR="00E63542">
        <w:rPr>
          <w:rFonts w:eastAsiaTheme="minorEastAsia"/>
          <w:iCs/>
        </w:rPr>
        <w:t>is unnecessary for A-CSI reporting modes.</w:t>
      </w:r>
    </w:p>
    <w:p w:rsidR="00EE0815" w:rsidRDefault="00EE0815" w:rsidP="001E00B9">
      <w:pPr>
        <w:pStyle w:val="a2"/>
        <w:spacing w:line="288" w:lineRule="auto"/>
        <w:rPr>
          <w:rFonts w:eastAsiaTheme="minorEastAsia"/>
          <w:iCs/>
        </w:rPr>
      </w:pPr>
    </w:p>
    <w:p w:rsidR="00EE0815" w:rsidRPr="005E22B9" w:rsidRDefault="00EE0815" w:rsidP="00EE0815">
      <w:pPr>
        <w:pStyle w:val="Heading1"/>
        <w:spacing w:line="288" w:lineRule="auto"/>
        <w:rPr>
          <w:rFonts w:eastAsia="Malgun Gothic"/>
          <w:b/>
          <w:sz w:val="28"/>
          <w:lang w:eastAsia="ko-KR"/>
        </w:rPr>
      </w:pPr>
      <w:r>
        <w:rPr>
          <w:rFonts w:eastAsia="Malgun Gothic"/>
          <w:b/>
          <w:sz w:val="28"/>
          <w:lang w:eastAsia="ko-KR"/>
        </w:rPr>
        <w:t>A-CSI measurement for Rel.13 FD-MIMO</w:t>
      </w:r>
    </w:p>
    <w:p w:rsidR="008E136D" w:rsidRPr="008E136D" w:rsidRDefault="008E136D" w:rsidP="008E136D">
      <w:pPr>
        <w:spacing w:after="120" w:line="288" w:lineRule="auto"/>
        <w:ind w:firstLine="270"/>
      </w:pPr>
      <w:r>
        <w:t xml:space="preserve">Aperiodic CSI measurement and calculation (which is to </w:t>
      </w:r>
      <w:proofErr w:type="gramStart"/>
      <w:r>
        <w:t>be reported</w:t>
      </w:r>
      <w:proofErr w:type="gramEnd"/>
      <w:r>
        <w:t xml:space="preserve"> in UL </w:t>
      </w:r>
      <w:proofErr w:type="spellStart"/>
      <w:r>
        <w:t>subframe</w:t>
      </w:r>
      <w:proofErr w:type="spellEnd"/>
      <w:r>
        <w:t xml:space="preserve"> </w:t>
      </w:r>
      <w:r w:rsidRPr="008E136D">
        <w:rPr>
          <w:i/>
        </w:rPr>
        <w:t>n</w:t>
      </w:r>
      <w:r>
        <w:t xml:space="preserve">) is performed with respect to a CSI reference resource in DL </w:t>
      </w:r>
      <w:proofErr w:type="spellStart"/>
      <w:r>
        <w:t>subframe</w:t>
      </w:r>
      <w:proofErr w:type="spellEnd"/>
      <w:r>
        <w:t xml:space="preserve"> </w:t>
      </w:r>
      <w:r w:rsidRPr="008E136D">
        <w:rPr>
          <w:i/>
        </w:rPr>
        <w:t>n-</w:t>
      </w:r>
      <w:proofErr w:type="spellStart"/>
      <w:r w:rsidRPr="008E136D">
        <w:rPr>
          <w:i/>
        </w:rPr>
        <w:t>n</w:t>
      </w:r>
      <w:r w:rsidRPr="008E136D">
        <w:rPr>
          <w:i/>
          <w:vertAlign w:val="subscript"/>
        </w:rPr>
        <w:t>CQI_ref</w:t>
      </w:r>
      <w:proofErr w:type="spellEnd"/>
      <w:r w:rsidRPr="008E136D">
        <w:t>.</w:t>
      </w:r>
      <w:r>
        <w:t xml:space="preserve"> The CSI reference resource </w:t>
      </w:r>
      <w:proofErr w:type="gramStart"/>
      <w:r>
        <w:t>is defined</w:t>
      </w:r>
      <w:proofErr w:type="gramEnd"/>
      <w:r>
        <w:t xml:space="preserve"> in </w:t>
      </w:r>
      <w:r w:rsidR="00C136FA">
        <w:t xml:space="preserve">section 7.2.3 of </w:t>
      </w:r>
      <w:r>
        <w:t>TS36.213 [2]:</w:t>
      </w:r>
    </w:p>
    <w:p w:rsidR="008E136D" w:rsidRPr="00896062" w:rsidRDefault="008E136D" w:rsidP="008E136D">
      <w:pPr>
        <w:spacing w:after="120"/>
        <w:ind w:firstLine="360"/>
        <w:rPr>
          <w:i/>
        </w:rPr>
      </w:pPr>
      <w:r w:rsidRPr="00896062">
        <w:rPr>
          <w:i/>
        </w:rPr>
        <w:t xml:space="preserve">The CSI reference resource </w:t>
      </w:r>
      <w:proofErr w:type="gramStart"/>
      <w:r w:rsidRPr="00896062">
        <w:rPr>
          <w:i/>
        </w:rPr>
        <w:t>is defined</w:t>
      </w:r>
      <w:proofErr w:type="gramEnd"/>
      <w:r w:rsidRPr="00896062">
        <w:rPr>
          <w:i/>
        </w:rPr>
        <w:t xml:space="preserve"> as follows:</w:t>
      </w:r>
    </w:p>
    <w:p w:rsidR="008E136D" w:rsidRPr="00896062" w:rsidRDefault="008E136D" w:rsidP="008E136D">
      <w:pPr>
        <w:pStyle w:val="ListBullet"/>
        <w:numPr>
          <w:ilvl w:val="0"/>
          <w:numId w:val="22"/>
        </w:numPr>
        <w:overflowPunct w:val="0"/>
        <w:autoSpaceDE w:val="0"/>
        <w:autoSpaceDN w:val="0"/>
        <w:adjustRightInd w:val="0"/>
        <w:spacing w:after="120"/>
        <w:jc w:val="left"/>
        <w:textAlignment w:val="baseline"/>
        <w:rPr>
          <w:i/>
        </w:rPr>
      </w:pPr>
      <w:r w:rsidRPr="00896062">
        <w:rPr>
          <w:i/>
        </w:rPr>
        <w:t>I</w:t>
      </w:r>
      <w:r w:rsidRPr="00896062">
        <w:rPr>
          <w:rFonts w:eastAsia="MS Mincho" w:hint="eastAsia"/>
          <w:i/>
        </w:rPr>
        <w:t xml:space="preserve">n the </w:t>
      </w:r>
      <w:r w:rsidRPr="00896062">
        <w:rPr>
          <w:i/>
        </w:rPr>
        <w:t xml:space="preserve">frequency domain, the </w:t>
      </w:r>
      <w:proofErr w:type="gramStart"/>
      <w:r w:rsidRPr="00896062">
        <w:rPr>
          <w:i/>
        </w:rPr>
        <w:t xml:space="preserve">CSI reference resource is defined by the </w:t>
      </w:r>
      <w:r w:rsidRPr="00896062">
        <w:rPr>
          <w:rFonts w:eastAsia="MS Mincho" w:hint="eastAsia"/>
          <w:i/>
        </w:rPr>
        <w:t xml:space="preserve">group of downlink physical resource blocks </w:t>
      </w:r>
      <w:r w:rsidRPr="00896062">
        <w:rPr>
          <w:i/>
        </w:rPr>
        <w:t>corresponding to the band to which the derived CQI value relates</w:t>
      </w:r>
      <w:proofErr w:type="gramEnd"/>
      <w:r w:rsidRPr="00896062">
        <w:rPr>
          <w:i/>
        </w:rPr>
        <w:t>.</w:t>
      </w:r>
    </w:p>
    <w:p w:rsidR="008E136D" w:rsidRPr="00896062" w:rsidRDefault="008E136D" w:rsidP="008E136D">
      <w:pPr>
        <w:pStyle w:val="ListBullet"/>
        <w:numPr>
          <w:ilvl w:val="0"/>
          <w:numId w:val="22"/>
        </w:numPr>
        <w:overflowPunct w:val="0"/>
        <w:autoSpaceDE w:val="0"/>
        <w:autoSpaceDN w:val="0"/>
        <w:adjustRightInd w:val="0"/>
        <w:spacing w:after="120"/>
        <w:jc w:val="left"/>
        <w:textAlignment w:val="baseline"/>
        <w:rPr>
          <w:rFonts w:eastAsia="MS Mincho"/>
          <w:i/>
        </w:rPr>
      </w:pPr>
      <w:r w:rsidRPr="00896062">
        <w:rPr>
          <w:i/>
        </w:rPr>
        <w:t>In the time domain, the CSI reference resource is defined by</w:t>
      </w:r>
      <w:r w:rsidRPr="00896062">
        <w:rPr>
          <w:rFonts w:eastAsia="MS Mincho" w:hint="eastAsia"/>
          <w:i/>
        </w:rPr>
        <w:t xml:space="preserve"> a single </w:t>
      </w:r>
      <w:r w:rsidRPr="00896062">
        <w:rPr>
          <w:i/>
        </w:rPr>
        <w:t xml:space="preserve">downlink </w:t>
      </w:r>
      <w:proofErr w:type="spellStart"/>
      <w:r w:rsidRPr="00896062">
        <w:rPr>
          <w:i/>
        </w:rPr>
        <w:t>subframe</w:t>
      </w:r>
      <w:proofErr w:type="spellEnd"/>
      <w:r w:rsidRPr="00896062">
        <w:rPr>
          <w:i/>
        </w:rPr>
        <w:t xml:space="preserve"> n-</w:t>
      </w:r>
      <w:proofErr w:type="spellStart"/>
      <w:r w:rsidRPr="00896062">
        <w:rPr>
          <w:i/>
        </w:rPr>
        <w:t>n</w:t>
      </w:r>
      <w:r w:rsidRPr="00896062">
        <w:rPr>
          <w:i/>
          <w:vertAlign w:val="subscript"/>
        </w:rPr>
        <w:t>CQI_ref</w:t>
      </w:r>
      <w:proofErr w:type="spellEnd"/>
      <w:r w:rsidRPr="00896062">
        <w:rPr>
          <w:i/>
        </w:rPr>
        <w:t>,</w:t>
      </w:r>
    </w:p>
    <w:p w:rsidR="008E136D" w:rsidRPr="00896062" w:rsidRDefault="008E136D" w:rsidP="008E136D">
      <w:pPr>
        <w:pStyle w:val="ListBullet"/>
        <w:numPr>
          <w:ilvl w:val="1"/>
          <w:numId w:val="22"/>
        </w:numPr>
        <w:spacing w:after="120"/>
        <w:jc w:val="left"/>
        <w:rPr>
          <w:i/>
        </w:rPr>
      </w:pPr>
      <w:r w:rsidRPr="00896062">
        <w:rPr>
          <w:i/>
        </w:rPr>
        <w:t>…</w:t>
      </w:r>
    </w:p>
    <w:p w:rsidR="008E136D" w:rsidRPr="00896062" w:rsidRDefault="008E136D" w:rsidP="008E136D">
      <w:pPr>
        <w:pStyle w:val="ListBullet"/>
        <w:numPr>
          <w:ilvl w:val="1"/>
          <w:numId w:val="22"/>
        </w:numPr>
        <w:spacing w:after="120"/>
        <w:jc w:val="left"/>
        <w:rPr>
          <w:i/>
        </w:rPr>
      </w:pPr>
      <w:proofErr w:type="gramStart"/>
      <w:r w:rsidRPr="00896062">
        <w:rPr>
          <w:i/>
        </w:rPr>
        <w:t>where</w:t>
      </w:r>
      <w:proofErr w:type="gramEnd"/>
      <w:r w:rsidRPr="00896062">
        <w:rPr>
          <w:i/>
        </w:rPr>
        <w:t xml:space="preserve"> for aperiodic CSI reporting </w:t>
      </w:r>
      <w:proofErr w:type="spellStart"/>
      <w:r w:rsidRPr="00896062">
        <w:rPr>
          <w:i/>
        </w:rPr>
        <w:t>n</w:t>
      </w:r>
      <w:r w:rsidRPr="00896062">
        <w:rPr>
          <w:i/>
          <w:vertAlign w:val="subscript"/>
        </w:rPr>
        <w:t>CQI_ref</w:t>
      </w:r>
      <w:proofErr w:type="spellEnd"/>
      <w:r w:rsidRPr="00896062">
        <w:rPr>
          <w:i/>
        </w:rPr>
        <w:t xml:space="preserve">  is such that the reference resource is in the </w:t>
      </w:r>
      <w:r w:rsidRPr="00896062">
        <w:rPr>
          <w:b/>
          <w:i/>
        </w:rPr>
        <w:t xml:space="preserve">same valid downlink </w:t>
      </w:r>
      <w:proofErr w:type="spellStart"/>
      <w:r w:rsidRPr="00896062">
        <w:rPr>
          <w:b/>
          <w:i/>
        </w:rPr>
        <w:t>subframe</w:t>
      </w:r>
      <w:proofErr w:type="spellEnd"/>
      <w:r w:rsidRPr="00896062">
        <w:rPr>
          <w:b/>
          <w:i/>
        </w:rPr>
        <w:t xml:space="preserve"> as the corresponding CSI request in an uplink </w:t>
      </w:r>
      <w:r w:rsidRPr="00896062">
        <w:rPr>
          <w:rFonts w:hint="eastAsia"/>
          <w:b/>
          <w:i/>
        </w:rPr>
        <w:t xml:space="preserve">DCI </w:t>
      </w:r>
      <w:r w:rsidRPr="00896062">
        <w:rPr>
          <w:b/>
          <w:i/>
        </w:rPr>
        <w:t>format.</w:t>
      </w:r>
    </w:p>
    <w:p w:rsidR="008E136D" w:rsidRPr="00896062" w:rsidRDefault="008E136D" w:rsidP="008E136D">
      <w:pPr>
        <w:pStyle w:val="ListBullet"/>
        <w:numPr>
          <w:ilvl w:val="1"/>
          <w:numId w:val="22"/>
        </w:numPr>
        <w:spacing w:after="120"/>
        <w:jc w:val="left"/>
        <w:rPr>
          <w:i/>
        </w:rPr>
      </w:pPr>
      <w:proofErr w:type="gramStart"/>
      <w:r w:rsidRPr="00896062">
        <w:rPr>
          <w:i/>
        </w:rPr>
        <w:t>where</w:t>
      </w:r>
      <w:proofErr w:type="gramEnd"/>
      <w:r w:rsidRPr="00896062">
        <w:rPr>
          <w:i/>
        </w:rPr>
        <w:t xml:space="preserve"> for aperiodic CSI reporting </w:t>
      </w:r>
      <w:proofErr w:type="spellStart"/>
      <w:r w:rsidRPr="00896062">
        <w:rPr>
          <w:i/>
        </w:rPr>
        <w:t>n</w:t>
      </w:r>
      <w:r w:rsidRPr="00896062">
        <w:rPr>
          <w:i/>
          <w:vertAlign w:val="subscript"/>
        </w:rPr>
        <w:t>CQI_ref</w:t>
      </w:r>
      <w:proofErr w:type="spellEnd"/>
      <w:r w:rsidRPr="00896062">
        <w:rPr>
          <w:i/>
        </w:rPr>
        <w:t xml:space="preserve">  is equal to 4 and downlink </w:t>
      </w:r>
      <w:proofErr w:type="spellStart"/>
      <w:r w:rsidRPr="00896062">
        <w:rPr>
          <w:i/>
        </w:rPr>
        <w:t>subframe</w:t>
      </w:r>
      <w:proofErr w:type="spellEnd"/>
      <w:r w:rsidRPr="00896062">
        <w:rPr>
          <w:i/>
        </w:rPr>
        <w:t xml:space="preserve"> n-</w:t>
      </w:r>
      <w:proofErr w:type="spellStart"/>
      <w:r w:rsidRPr="00896062">
        <w:rPr>
          <w:i/>
        </w:rPr>
        <w:t>n</w:t>
      </w:r>
      <w:r w:rsidRPr="00896062">
        <w:rPr>
          <w:i/>
          <w:vertAlign w:val="subscript"/>
        </w:rPr>
        <w:t>CQI_ref</w:t>
      </w:r>
      <w:proofErr w:type="spellEnd"/>
      <w:r w:rsidRPr="00896062">
        <w:rPr>
          <w:i/>
          <w:iCs/>
        </w:rPr>
        <w:t xml:space="preserve"> </w:t>
      </w:r>
      <w:r w:rsidRPr="00896062">
        <w:rPr>
          <w:i/>
        </w:rPr>
        <w:t xml:space="preserve">corresponds to a valid downlink </w:t>
      </w:r>
      <w:proofErr w:type="spellStart"/>
      <w:r w:rsidRPr="00896062">
        <w:rPr>
          <w:i/>
        </w:rPr>
        <w:t>subframe</w:t>
      </w:r>
      <w:proofErr w:type="spellEnd"/>
      <w:r w:rsidRPr="00896062">
        <w:rPr>
          <w:i/>
        </w:rPr>
        <w:t xml:space="preserve">, where downlink </w:t>
      </w:r>
      <w:proofErr w:type="spellStart"/>
      <w:r w:rsidRPr="00896062">
        <w:rPr>
          <w:i/>
        </w:rPr>
        <w:t>subframe</w:t>
      </w:r>
      <w:proofErr w:type="spellEnd"/>
      <w:r w:rsidRPr="00896062">
        <w:rPr>
          <w:i/>
        </w:rPr>
        <w:t xml:space="preserve"> n-</w:t>
      </w:r>
      <w:proofErr w:type="spellStart"/>
      <w:r w:rsidRPr="00896062">
        <w:rPr>
          <w:i/>
        </w:rPr>
        <w:t>n</w:t>
      </w:r>
      <w:r w:rsidRPr="00896062">
        <w:rPr>
          <w:i/>
          <w:vertAlign w:val="subscript"/>
        </w:rPr>
        <w:t>CQI_ref</w:t>
      </w:r>
      <w:proofErr w:type="spellEnd"/>
      <w:r w:rsidRPr="00896062">
        <w:rPr>
          <w:i/>
          <w:iCs/>
        </w:rPr>
        <w:t xml:space="preserve"> is</w:t>
      </w:r>
      <w:r w:rsidRPr="00896062">
        <w:rPr>
          <w:i/>
        </w:rPr>
        <w:t xml:space="preserve"> received after the </w:t>
      </w:r>
      <w:proofErr w:type="spellStart"/>
      <w:r w:rsidRPr="00896062">
        <w:rPr>
          <w:i/>
        </w:rPr>
        <w:t>subframe</w:t>
      </w:r>
      <w:proofErr w:type="spellEnd"/>
      <w:r w:rsidRPr="00896062">
        <w:rPr>
          <w:i/>
        </w:rPr>
        <w:t xml:space="preserve"> with the corresponding CSI request in a</w:t>
      </w:r>
      <w:r w:rsidRPr="00896062">
        <w:rPr>
          <w:rFonts w:hint="eastAsia"/>
          <w:i/>
        </w:rPr>
        <w:t xml:space="preserve"> Random Access Response Grant</w:t>
      </w:r>
      <w:r w:rsidRPr="00896062">
        <w:rPr>
          <w:i/>
        </w:rPr>
        <w:t>.</w:t>
      </w:r>
    </w:p>
    <w:p w:rsidR="008E136D" w:rsidRPr="00896062" w:rsidRDefault="008E136D" w:rsidP="008E136D">
      <w:pPr>
        <w:pStyle w:val="ListBullet"/>
        <w:spacing w:after="120"/>
        <w:ind w:left="1080" w:firstLine="0"/>
        <w:rPr>
          <w:i/>
        </w:rPr>
      </w:pPr>
      <w:r w:rsidRPr="00896062">
        <w:rPr>
          <w:i/>
        </w:rPr>
        <w:lastRenderedPageBreak/>
        <w:t xml:space="preserve">A downlink </w:t>
      </w:r>
      <w:proofErr w:type="spellStart"/>
      <w:r w:rsidRPr="00896062">
        <w:rPr>
          <w:i/>
        </w:rPr>
        <w:t>subframe</w:t>
      </w:r>
      <w:proofErr w:type="spellEnd"/>
      <w:r w:rsidRPr="00896062">
        <w:rPr>
          <w:i/>
        </w:rPr>
        <w:t xml:space="preserve"> in a serving cell shall be considered to be valid if:</w:t>
      </w:r>
    </w:p>
    <w:p w:rsidR="008E136D" w:rsidRPr="00896062" w:rsidRDefault="008E136D" w:rsidP="008E136D">
      <w:pPr>
        <w:pStyle w:val="ListBullet"/>
        <w:numPr>
          <w:ilvl w:val="2"/>
          <w:numId w:val="22"/>
        </w:numPr>
        <w:spacing w:after="120"/>
        <w:jc w:val="left"/>
        <w:rPr>
          <w:i/>
        </w:rPr>
      </w:pPr>
      <w:r w:rsidRPr="00896062">
        <w:rPr>
          <w:i/>
        </w:rPr>
        <w:t xml:space="preserve">it is configured as a downlink </w:t>
      </w:r>
      <w:proofErr w:type="spellStart"/>
      <w:r w:rsidRPr="00896062">
        <w:rPr>
          <w:i/>
        </w:rPr>
        <w:t>subframe</w:t>
      </w:r>
      <w:proofErr w:type="spellEnd"/>
      <w:r w:rsidRPr="00896062">
        <w:rPr>
          <w:i/>
        </w:rPr>
        <w:t xml:space="preserve"> for th</w:t>
      </w:r>
      <w:r w:rsidRPr="00896062">
        <w:rPr>
          <w:rFonts w:hint="eastAsia"/>
          <w:i/>
        </w:rPr>
        <w:t>at</w:t>
      </w:r>
      <w:r w:rsidRPr="00896062">
        <w:rPr>
          <w:i/>
        </w:rPr>
        <w:t xml:space="preserve"> UE, and</w:t>
      </w:r>
    </w:p>
    <w:p w:rsidR="008E136D" w:rsidRPr="00896062" w:rsidRDefault="008E136D" w:rsidP="008E136D">
      <w:pPr>
        <w:pStyle w:val="ListBullet"/>
        <w:numPr>
          <w:ilvl w:val="2"/>
          <w:numId w:val="22"/>
        </w:numPr>
        <w:spacing w:after="120"/>
        <w:jc w:val="left"/>
        <w:rPr>
          <w:i/>
        </w:rPr>
      </w:pPr>
      <w:r w:rsidRPr="00896062">
        <w:rPr>
          <w:i/>
        </w:rPr>
        <w:t xml:space="preserve">except for transmission mode 9, it is not an MBSFN </w:t>
      </w:r>
      <w:proofErr w:type="spellStart"/>
      <w:r w:rsidRPr="00896062">
        <w:rPr>
          <w:i/>
        </w:rPr>
        <w:t>subframe</w:t>
      </w:r>
      <w:proofErr w:type="spellEnd"/>
      <w:r w:rsidRPr="00896062">
        <w:rPr>
          <w:i/>
        </w:rPr>
        <w:t xml:space="preserve">, </w:t>
      </w:r>
      <w:r w:rsidRPr="00896062">
        <w:rPr>
          <w:rFonts w:hint="eastAsia"/>
          <w:i/>
        </w:rPr>
        <w:t>and</w:t>
      </w:r>
    </w:p>
    <w:p w:rsidR="008E136D" w:rsidRPr="00896062" w:rsidRDefault="008E136D" w:rsidP="008E136D">
      <w:pPr>
        <w:pStyle w:val="ListBullet"/>
        <w:numPr>
          <w:ilvl w:val="2"/>
          <w:numId w:val="22"/>
        </w:numPr>
        <w:spacing w:after="120"/>
        <w:jc w:val="left"/>
        <w:rPr>
          <w:i/>
        </w:rPr>
      </w:pPr>
      <w:r w:rsidRPr="00896062">
        <w:rPr>
          <w:rFonts w:hint="eastAsia"/>
          <w:i/>
        </w:rPr>
        <w:t xml:space="preserve">it </w:t>
      </w:r>
      <w:r w:rsidRPr="00896062">
        <w:rPr>
          <w:i/>
        </w:rPr>
        <w:t>does not contain</w:t>
      </w:r>
      <w:r w:rsidRPr="00896062">
        <w:rPr>
          <w:rFonts w:hint="eastAsia"/>
          <w:i/>
        </w:rPr>
        <w:t xml:space="preserve"> a </w:t>
      </w:r>
      <w:proofErr w:type="spellStart"/>
      <w:r w:rsidRPr="00896062">
        <w:rPr>
          <w:i/>
        </w:rPr>
        <w:t>DwPTS</w:t>
      </w:r>
      <w:proofErr w:type="spellEnd"/>
      <w:r w:rsidRPr="00896062">
        <w:rPr>
          <w:i/>
        </w:rPr>
        <w:t xml:space="preserve"> field</w:t>
      </w:r>
      <w:r w:rsidRPr="00896062">
        <w:rPr>
          <w:rFonts w:hint="eastAsia"/>
          <w:i/>
        </w:rPr>
        <w:t xml:space="preserve"> in case the length of </w:t>
      </w:r>
      <w:proofErr w:type="spellStart"/>
      <w:r w:rsidRPr="00896062">
        <w:rPr>
          <w:rFonts w:hint="eastAsia"/>
          <w:i/>
        </w:rPr>
        <w:t>DwPTS</w:t>
      </w:r>
      <w:proofErr w:type="spellEnd"/>
      <w:r w:rsidRPr="00896062">
        <w:rPr>
          <w:rFonts w:hint="eastAsia"/>
          <w:i/>
        </w:rPr>
        <w:t xml:space="preserve"> is </w:t>
      </w:r>
      <w:r w:rsidRPr="00896062">
        <w:rPr>
          <w:i/>
          <w:position w:val="-10"/>
        </w:rPr>
        <w:object w:dxaOrig="72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15pt" o:ole="">
            <v:imagedata r:id="rId9" o:title=""/>
          </v:shape>
          <o:OLEObject Type="Embed" ProgID="Equation.3" ShapeID="_x0000_i1025" DrawAspect="Content" ObjectID="_1501072815" r:id="rId10"/>
        </w:object>
      </w:r>
      <w:r w:rsidRPr="00896062">
        <w:rPr>
          <w:rFonts w:hint="eastAsia"/>
          <w:i/>
        </w:rPr>
        <w:t xml:space="preserve"> and less,</w:t>
      </w:r>
      <w:r w:rsidRPr="00896062">
        <w:rPr>
          <w:i/>
        </w:rPr>
        <w:t xml:space="preserve"> and</w:t>
      </w:r>
    </w:p>
    <w:p w:rsidR="008E136D" w:rsidRPr="00896062" w:rsidRDefault="008E136D" w:rsidP="008E136D">
      <w:pPr>
        <w:pStyle w:val="ListBullet"/>
        <w:numPr>
          <w:ilvl w:val="2"/>
          <w:numId w:val="22"/>
        </w:numPr>
        <w:spacing w:after="120"/>
        <w:jc w:val="left"/>
        <w:rPr>
          <w:i/>
        </w:rPr>
      </w:pPr>
      <w:r w:rsidRPr="00896062">
        <w:rPr>
          <w:i/>
        </w:rPr>
        <w:t>it does not fall within a configured measurement gap for that UE, and</w:t>
      </w:r>
    </w:p>
    <w:p w:rsidR="008E136D" w:rsidRPr="00896062" w:rsidRDefault="008E136D" w:rsidP="008E136D">
      <w:pPr>
        <w:pStyle w:val="ListBullet"/>
        <w:numPr>
          <w:ilvl w:val="2"/>
          <w:numId w:val="22"/>
        </w:numPr>
        <w:spacing w:after="120"/>
        <w:jc w:val="left"/>
        <w:rPr>
          <w:i/>
        </w:rPr>
      </w:pPr>
      <w:r w:rsidRPr="00896062">
        <w:rPr>
          <w:i/>
        </w:rPr>
        <w:t>...</w:t>
      </w:r>
    </w:p>
    <w:p w:rsidR="008E136D" w:rsidRPr="00896062" w:rsidRDefault="008E136D" w:rsidP="008E136D">
      <w:pPr>
        <w:pStyle w:val="ListBullet"/>
        <w:spacing w:after="120"/>
        <w:ind w:left="1080" w:firstLine="0"/>
        <w:rPr>
          <w:i/>
        </w:rPr>
      </w:pPr>
      <w:r w:rsidRPr="00896062">
        <w:rPr>
          <w:i/>
        </w:rPr>
        <w:t xml:space="preserve">If there is no valid downlink </w:t>
      </w:r>
      <w:proofErr w:type="spellStart"/>
      <w:r w:rsidRPr="00896062">
        <w:rPr>
          <w:i/>
        </w:rPr>
        <w:t>subframe</w:t>
      </w:r>
      <w:proofErr w:type="spellEnd"/>
      <w:r w:rsidRPr="00896062">
        <w:rPr>
          <w:i/>
        </w:rPr>
        <w:t xml:space="preserve"> for the CSI reference resource in a serving cell, CSI reporting </w:t>
      </w:r>
      <w:proofErr w:type="gramStart"/>
      <w:r w:rsidRPr="00896062">
        <w:rPr>
          <w:i/>
        </w:rPr>
        <w:t>is omitted</w:t>
      </w:r>
      <w:proofErr w:type="gramEnd"/>
      <w:r w:rsidRPr="00896062">
        <w:rPr>
          <w:i/>
        </w:rPr>
        <w:t xml:space="preserve"> for the serving cell in uplink </w:t>
      </w:r>
      <w:proofErr w:type="spellStart"/>
      <w:r w:rsidRPr="00896062">
        <w:rPr>
          <w:i/>
        </w:rPr>
        <w:t>subframe</w:t>
      </w:r>
      <w:proofErr w:type="spellEnd"/>
      <w:r w:rsidRPr="00896062">
        <w:rPr>
          <w:i/>
        </w:rPr>
        <w:t xml:space="preserve"> n.</w:t>
      </w:r>
    </w:p>
    <w:p w:rsidR="008E136D" w:rsidRPr="00896062" w:rsidRDefault="008E136D" w:rsidP="008E136D">
      <w:pPr>
        <w:pStyle w:val="ListBullet"/>
        <w:numPr>
          <w:ilvl w:val="0"/>
          <w:numId w:val="22"/>
        </w:numPr>
        <w:overflowPunct w:val="0"/>
        <w:autoSpaceDE w:val="0"/>
        <w:autoSpaceDN w:val="0"/>
        <w:adjustRightInd w:val="0"/>
        <w:spacing w:after="120"/>
        <w:jc w:val="left"/>
        <w:textAlignment w:val="baseline"/>
        <w:rPr>
          <w:rFonts w:eastAsia="MS Mincho"/>
          <w:i/>
        </w:rPr>
      </w:pPr>
      <w:r w:rsidRPr="00896062">
        <w:rPr>
          <w:i/>
        </w:rPr>
        <w:t xml:space="preserve">In the layer domain, </w:t>
      </w:r>
      <w:proofErr w:type="gramStart"/>
      <w:r w:rsidRPr="00896062">
        <w:rPr>
          <w:i/>
        </w:rPr>
        <w:t>the CSI reference resource is defined by any RI and PMI on which the CQI is conditioned</w:t>
      </w:r>
      <w:proofErr w:type="gramEnd"/>
      <w:r w:rsidRPr="00896062">
        <w:rPr>
          <w:rFonts w:eastAsia="MS Mincho"/>
          <w:i/>
        </w:rPr>
        <w:t>.</w:t>
      </w:r>
    </w:p>
    <w:p w:rsidR="008E136D" w:rsidRDefault="008E136D" w:rsidP="008E136D">
      <w:pPr>
        <w:pStyle w:val="Header"/>
        <w:spacing w:after="120" w:line="288" w:lineRule="auto"/>
        <w:ind w:firstLine="270"/>
        <w:jc w:val="both"/>
        <w:rPr>
          <w:rFonts w:ascii="Times New Roman" w:hAnsi="Times New Roman"/>
          <w:b w:val="0"/>
          <w:sz w:val="20"/>
        </w:rPr>
      </w:pPr>
    </w:p>
    <w:p w:rsidR="00EE0815" w:rsidRDefault="008E136D" w:rsidP="008E136D">
      <w:pPr>
        <w:pStyle w:val="Header"/>
        <w:spacing w:after="120" w:line="288" w:lineRule="auto"/>
        <w:ind w:firstLine="270"/>
        <w:jc w:val="both"/>
        <w:rPr>
          <w:rFonts w:ascii="Times New Roman" w:hAnsi="Times New Roman"/>
          <w:b w:val="0"/>
          <w:sz w:val="20"/>
        </w:rPr>
      </w:pPr>
      <w:r>
        <w:rPr>
          <w:rFonts w:ascii="Times New Roman" w:hAnsi="Times New Roman"/>
          <w:b w:val="0"/>
          <w:sz w:val="20"/>
        </w:rPr>
        <w:t>In principle, a UE may use CSI-RS from any set of CSI-RS-carrying subframes</w:t>
      </w:r>
      <w:r w:rsidR="00C136FA">
        <w:rPr>
          <w:rFonts w:ascii="Times New Roman" w:hAnsi="Times New Roman"/>
          <w:b w:val="0"/>
          <w:sz w:val="20"/>
        </w:rPr>
        <w:t xml:space="preserve"> as long as the condition given in section 7.2.3 of TS36.213 is fulfilled. That is:</w:t>
      </w:r>
    </w:p>
    <w:p w:rsidR="00C136FA" w:rsidRPr="00667A1B" w:rsidRDefault="00C136FA" w:rsidP="00C136FA">
      <w:pPr>
        <w:ind w:left="360"/>
        <w:rPr>
          <w:i/>
        </w:rPr>
      </w:pPr>
      <w:r w:rsidRPr="00667A1B">
        <w:rPr>
          <w:i/>
        </w:rPr>
        <w:t xml:space="preserve">Based on an </w:t>
      </w:r>
      <w:r w:rsidRPr="00667A1B">
        <w:rPr>
          <w:b/>
          <w:i/>
        </w:rPr>
        <w:t>unrestricted observation interval in time and frequency</w:t>
      </w:r>
      <w:r w:rsidRPr="00667A1B">
        <w:rPr>
          <w:i/>
        </w:rPr>
        <w:t xml:space="preserve">, the UE shall derive for each CQI value reported in uplink </w:t>
      </w:r>
      <w:proofErr w:type="spellStart"/>
      <w:r w:rsidRPr="00667A1B">
        <w:rPr>
          <w:i/>
        </w:rPr>
        <w:t>subframe</w:t>
      </w:r>
      <w:proofErr w:type="spellEnd"/>
      <w:r w:rsidRPr="00667A1B">
        <w:rPr>
          <w:i/>
        </w:rPr>
        <w:t xml:space="preserve"> n the highest CQI index between 1 and 15 in Table 7.2.3-</w:t>
      </w:r>
      <w:proofErr w:type="gramStart"/>
      <w:r w:rsidRPr="00667A1B">
        <w:rPr>
          <w:i/>
        </w:rPr>
        <w:t>1 which</w:t>
      </w:r>
      <w:proofErr w:type="gramEnd"/>
      <w:r w:rsidRPr="00667A1B">
        <w:rPr>
          <w:i/>
        </w:rPr>
        <w:t xml:space="preserve"> satisfies the following condition, or CQI index 0 if CQI index 1 does not satisfy the condition:</w:t>
      </w:r>
    </w:p>
    <w:p w:rsidR="00C136FA" w:rsidRPr="00667A1B" w:rsidRDefault="00C136FA" w:rsidP="00C136FA">
      <w:pPr>
        <w:pStyle w:val="ListParagraph"/>
        <w:numPr>
          <w:ilvl w:val="0"/>
          <w:numId w:val="22"/>
        </w:numPr>
        <w:ind w:leftChars="0"/>
        <w:rPr>
          <w:i/>
        </w:rPr>
      </w:pPr>
      <w:r w:rsidRPr="00667A1B">
        <w:rPr>
          <w:i/>
        </w:rPr>
        <w:t xml:space="preserve">A single PDSCH transport block with a combination of modulation scheme and transport block size corresponding to the CQI index, and occupying a group of downlink physical resource blocks termed the CSI reference resource, could be received with a </w:t>
      </w:r>
      <w:r w:rsidRPr="00667A1B">
        <w:rPr>
          <w:b/>
          <w:i/>
        </w:rPr>
        <w:t>transport block error probability not exceeding 0.1</w:t>
      </w:r>
      <w:r w:rsidRPr="00667A1B">
        <w:rPr>
          <w:i/>
        </w:rPr>
        <w:t xml:space="preserve">. </w:t>
      </w:r>
    </w:p>
    <w:p w:rsidR="00C136FA" w:rsidRDefault="00C136FA" w:rsidP="008E136D">
      <w:pPr>
        <w:pStyle w:val="Header"/>
        <w:spacing w:after="120" w:line="288" w:lineRule="auto"/>
        <w:ind w:firstLine="270"/>
        <w:jc w:val="both"/>
        <w:rPr>
          <w:rFonts w:ascii="Times New Roman" w:hAnsi="Times New Roman"/>
          <w:b w:val="0"/>
          <w:sz w:val="20"/>
        </w:rPr>
      </w:pPr>
    </w:p>
    <w:p w:rsidR="00EE037F" w:rsidRDefault="00D22F39" w:rsidP="008E136D">
      <w:pPr>
        <w:pStyle w:val="Header"/>
        <w:spacing w:after="120" w:line="288" w:lineRule="auto"/>
        <w:ind w:firstLine="270"/>
        <w:jc w:val="both"/>
        <w:rPr>
          <w:rFonts w:ascii="Times New Roman" w:hAnsi="Times New Roman"/>
          <w:b w:val="0"/>
          <w:sz w:val="20"/>
        </w:rPr>
      </w:pPr>
      <w:r>
        <w:rPr>
          <w:rFonts w:ascii="Times New Roman" w:hAnsi="Times New Roman"/>
          <w:b w:val="0"/>
          <w:sz w:val="20"/>
        </w:rPr>
        <w:t xml:space="preserve">However, </w:t>
      </w:r>
      <w:r w:rsidR="00EE037F">
        <w:rPr>
          <w:rFonts w:ascii="Times New Roman" w:hAnsi="Times New Roman"/>
          <w:b w:val="0"/>
          <w:sz w:val="20"/>
        </w:rPr>
        <w:t xml:space="preserve">such an unrestricted observation interval may not apply in some scenarios. As explained in our </w:t>
      </w:r>
      <w:r>
        <w:rPr>
          <w:rFonts w:ascii="Times New Roman" w:hAnsi="Times New Roman"/>
          <w:b w:val="0"/>
          <w:sz w:val="20"/>
        </w:rPr>
        <w:t>companion contributions [5]</w:t>
      </w:r>
      <w:r w:rsidR="00EE037F">
        <w:rPr>
          <w:rFonts w:ascii="Times New Roman" w:hAnsi="Times New Roman"/>
          <w:b w:val="0"/>
          <w:sz w:val="20"/>
        </w:rPr>
        <w:t xml:space="preserve"> and [6]:</w:t>
      </w:r>
    </w:p>
    <w:p w:rsidR="00D22F39" w:rsidRDefault="00EE037F" w:rsidP="00EE037F">
      <w:pPr>
        <w:pStyle w:val="Header"/>
        <w:numPr>
          <w:ilvl w:val="0"/>
          <w:numId w:val="22"/>
        </w:numPr>
        <w:spacing w:after="120" w:line="288" w:lineRule="auto"/>
        <w:jc w:val="both"/>
        <w:rPr>
          <w:rFonts w:ascii="Times New Roman" w:hAnsi="Times New Roman"/>
          <w:b w:val="0"/>
          <w:sz w:val="20"/>
        </w:rPr>
      </w:pPr>
      <w:r>
        <w:rPr>
          <w:rFonts w:ascii="Times New Roman" w:hAnsi="Times New Roman"/>
          <w:b w:val="0"/>
          <w:sz w:val="20"/>
        </w:rPr>
        <w:t xml:space="preserve">The possibility of varying beamforming operation across subframes for BF CSI-RS may result in the need for time-domain measurement </w:t>
      </w:r>
      <w:r w:rsidR="00F36A66">
        <w:rPr>
          <w:rFonts w:ascii="Times New Roman" w:hAnsi="Times New Roman"/>
          <w:b w:val="0"/>
          <w:sz w:val="20"/>
        </w:rPr>
        <w:t>restri</w:t>
      </w:r>
      <w:r>
        <w:rPr>
          <w:rFonts w:ascii="Times New Roman" w:hAnsi="Times New Roman"/>
          <w:b w:val="0"/>
          <w:sz w:val="20"/>
        </w:rPr>
        <w:t>ction.</w:t>
      </w:r>
      <w:r w:rsidR="00F36A66">
        <w:rPr>
          <w:rFonts w:ascii="Times New Roman" w:hAnsi="Times New Roman"/>
          <w:b w:val="0"/>
          <w:sz w:val="20"/>
        </w:rPr>
        <w:t xml:space="preserve"> This type of restriction requires some specification support.</w:t>
      </w:r>
      <w:r>
        <w:rPr>
          <w:rFonts w:ascii="Times New Roman" w:hAnsi="Times New Roman"/>
          <w:b w:val="0"/>
          <w:sz w:val="20"/>
        </w:rPr>
        <w:t xml:space="preserve"> However, as argued in [5] and [6], the case for such a restriction does not seem compelling since the beamforming applied to CSI-RS (although transparent to the UE) tends to be slowly varying. </w:t>
      </w:r>
    </w:p>
    <w:p w:rsidR="00D81909" w:rsidRPr="00D81909" w:rsidRDefault="00EE037F" w:rsidP="00D81909">
      <w:pPr>
        <w:pStyle w:val="Header"/>
        <w:numPr>
          <w:ilvl w:val="0"/>
          <w:numId w:val="22"/>
        </w:numPr>
        <w:spacing w:after="120" w:line="288" w:lineRule="auto"/>
        <w:jc w:val="both"/>
        <w:rPr>
          <w:rFonts w:ascii="Times New Roman" w:hAnsi="Times New Roman"/>
          <w:b w:val="0"/>
          <w:sz w:val="20"/>
        </w:rPr>
      </w:pPr>
      <w:r>
        <w:rPr>
          <w:rFonts w:ascii="Times New Roman" w:hAnsi="Times New Roman"/>
          <w:b w:val="0"/>
          <w:sz w:val="20"/>
        </w:rPr>
        <w:t xml:space="preserve">The possibility of multiplexing NP CSI-RS and BF CSI-RS within the same CSI process may introduce an implicit time-domain measurement restriction. This type of restriction, however, does not need to be </w:t>
      </w:r>
      <w:r w:rsidR="00667A1B">
        <w:rPr>
          <w:rFonts w:ascii="Times New Roman" w:hAnsi="Times New Roman"/>
          <w:b w:val="0"/>
          <w:sz w:val="20"/>
        </w:rPr>
        <w:t xml:space="preserve">explicitly </w:t>
      </w:r>
      <w:r>
        <w:rPr>
          <w:rFonts w:ascii="Times New Roman" w:hAnsi="Times New Roman"/>
          <w:b w:val="0"/>
          <w:sz w:val="20"/>
        </w:rPr>
        <w:t>configured by a serving eNodeB. Since the eNodeB signals the necessary configuration message to the UE (including CSI process and CSI-RS resource configurations</w:t>
      </w:r>
      <w:r w:rsidR="00667A1B">
        <w:rPr>
          <w:rFonts w:ascii="Times New Roman" w:hAnsi="Times New Roman"/>
          <w:b w:val="0"/>
          <w:sz w:val="20"/>
        </w:rPr>
        <w:t xml:space="preserve"> via higher layer signaling</w:t>
      </w:r>
      <w:r>
        <w:rPr>
          <w:rFonts w:ascii="Times New Roman" w:hAnsi="Times New Roman"/>
          <w:b w:val="0"/>
          <w:sz w:val="20"/>
        </w:rPr>
        <w:t>), the UE may implement its own measurement restriction depending on the multiplexing pattern</w:t>
      </w:r>
      <w:r w:rsidR="00EB0BB6">
        <w:rPr>
          <w:rFonts w:ascii="Times New Roman" w:hAnsi="Times New Roman"/>
          <w:b w:val="0"/>
          <w:sz w:val="20"/>
        </w:rPr>
        <w:t xml:space="preserve"> for</w:t>
      </w:r>
      <w:r>
        <w:rPr>
          <w:rFonts w:ascii="Times New Roman" w:hAnsi="Times New Roman"/>
          <w:b w:val="0"/>
          <w:sz w:val="20"/>
        </w:rPr>
        <w:t xml:space="preserve"> the two types of CSI-RS</w:t>
      </w:r>
      <w:r w:rsidR="00EB0BB6">
        <w:rPr>
          <w:rFonts w:ascii="Times New Roman" w:hAnsi="Times New Roman"/>
          <w:b w:val="0"/>
          <w:sz w:val="20"/>
        </w:rPr>
        <w:t xml:space="preserve"> across subframes</w:t>
      </w:r>
      <w:r>
        <w:rPr>
          <w:rFonts w:ascii="Times New Roman" w:hAnsi="Times New Roman"/>
          <w:b w:val="0"/>
          <w:sz w:val="20"/>
        </w:rPr>
        <w:t>.</w:t>
      </w:r>
      <w:r w:rsidR="00F36A66">
        <w:rPr>
          <w:rFonts w:ascii="Times New Roman" w:hAnsi="Times New Roman"/>
          <w:b w:val="0"/>
          <w:sz w:val="20"/>
        </w:rPr>
        <w:t xml:space="preserve"> </w:t>
      </w:r>
    </w:p>
    <w:p w:rsidR="00415B4A" w:rsidRPr="00415B4A" w:rsidRDefault="00415B4A" w:rsidP="00415B4A">
      <w:pPr>
        <w:pStyle w:val="Header"/>
        <w:spacing w:after="120" w:line="288" w:lineRule="auto"/>
        <w:ind w:firstLine="270"/>
        <w:jc w:val="both"/>
        <w:rPr>
          <w:rFonts w:ascii="Times New Roman" w:hAnsi="Times New Roman"/>
          <w:b w:val="0"/>
          <w:sz w:val="20"/>
        </w:rPr>
      </w:pPr>
      <w:r>
        <w:rPr>
          <w:rFonts w:ascii="Times New Roman" w:hAnsi="Times New Roman"/>
          <w:b w:val="0"/>
          <w:sz w:val="20"/>
        </w:rPr>
        <w:t xml:space="preserve">In order to allow some freedom for a UE to implement its own measurement restriction (when </w:t>
      </w:r>
      <w:r w:rsidR="007F01DE">
        <w:rPr>
          <w:rFonts w:ascii="Times New Roman" w:hAnsi="Times New Roman"/>
          <w:b w:val="0"/>
          <w:sz w:val="20"/>
        </w:rPr>
        <w:t xml:space="preserve">deemed </w:t>
      </w:r>
      <w:r>
        <w:rPr>
          <w:rFonts w:ascii="Times New Roman" w:hAnsi="Times New Roman"/>
          <w:b w:val="0"/>
          <w:sz w:val="20"/>
        </w:rPr>
        <w:t xml:space="preserve">necessary) while still ensuring that the UE performs CSI </w:t>
      </w:r>
      <w:r w:rsidRPr="00415B4A">
        <w:rPr>
          <w:rFonts w:ascii="Times New Roman" w:hAnsi="Times New Roman"/>
          <w:b w:val="0"/>
          <w:sz w:val="20"/>
        </w:rPr>
        <w:t xml:space="preserve">measurement with the </w:t>
      </w:r>
      <w:r w:rsidRPr="00415B4A">
        <w:rPr>
          <w:rFonts w:ascii="Times New Roman" w:hAnsi="Times New Roman"/>
          <w:b w:val="0"/>
          <w:sz w:val="20"/>
          <w:u w:val="single"/>
        </w:rPr>
        <w:t>correct CSI-RS</w:t>
      </w:r>
      <w:r>
        <w:rPr>
          <w:rFonts w:ascii="Times New Roman" w:hAnsi="Times New Roman"/>
          <w:b w:val="0"/>
          <w:sz w:val="20"/>
          <w:u w:val="single"/>
        </w:rPr>
        <w:t xml:space="preserve"> (either CSI-RS type or </w:t>
      </w:r>
      <w:r w:rsidR="00667A1B">
        <w:rPr>
          <w:rFonts w:ascii="Times New Roman" w:hAnsi="Times New Roman"/>
          <w:b w:val="0"/>
          <w:sz w:val="20"/>
          <w:u w:val="single"/>
        </w:rPr>
        <w:t xml:space="preserve">CSI-RS </w:t>
      </w:r>
      <w:r>
        <w:rPr>
          <w:rFonts w:ascii="Times New Roman" w:hAnsi="Times New Roman"/>
          <w:b w:val="0"/>
          <w:sz w:val="20"/>
          <w:u w:val="single"/>
        </w:rPr>
        <w:t>instance)</w:t>
      </w:r>
      <w:r w:rsidRPr="00415B4A">
        <w:rPr>
          <w:rFonts w:ascii="Times New Roman" w:hAnsi="Times New Roman"/>
          <w:b w:val="0"/>
          <w:sz w:val="20"/>
        </w:rPr>
        <w:t>, the UE shall implicitly infer the CSI-RS type (and hence its associated CSI reporting content</w:t>
      </w:r>
      <w:r>
        <w:rPr>
          <w:rFonts w:ascii="Times New Roman" w:hAnsi="Times New Roman"/>
          <w:b w:val="0"/>
          <w:sz w:val="20"/>
        </w:rPr>
        <w:t xml:space="preserve"> and measurement</w:t>
      </w:r>
      <w:r w:rsidRPr="00415B4A">
        <w:rPr>
          <w:rFonts w:ascii="Times New Roman" w:hAnsi="Times New Roman"/>
          <w:b w:val="0"/>
          <w:sz w:val="20"/>
        </w:rPr>
        <w:t>) from the CSI-RS-carrying subframe closest to the CSI reference resource</w:t>
      </w:r>
      <w:r>
        <w:rPr>
          <w:rFonts w:ascii="Times New Roman" w:hAnsi="Times New Roman"/>
          <w:b w:val="0"/>
          <w:sz w:val="20"/>
        </w:rPr>
        <w:t xml:space="preserve">. </w:t>
      </w:r>
      <w:r w:rsidR="007F01DE">
        <w:rPr>
          <w:rFonts w:ascii="Times New Roman" w:hAnsi="Times New Roman"/>
          <w:b w:val="0"/>
          <w:sz w:val="20"/>
        </w:rPr>
        <w:t>Using this CSI-RS-carrying subframe as a reference, the UE, knowing its CSI-RS configurations, may implement its own measurement restriction as it sees fit.</w:t>
      </w:r>
    </w:p>
    <w:p w:rsidR="00EE0815" w:rsidRDefault="00EE0815" w:rsidP="008E136D">
      <w:pPr>
        <w:pStyle w:val="Header"/>
        <w:spacing w:after="120" w:line="288" w:lineRule="auto"/>
        <w:jc w:val="both"/>
        <w:rPr>
          <w:rFonts w:ascii="Times New Roman" w:hAnsi="Times New Roman"/>
          <w:b w:val="0"/>
          <w:sz w:val="20"/>
        </w:rPr>
      </w:pPr>
    </w:p>
    <w:p w:rsidR="00E751E8" w:rsidRPr="004C2F08" w:rsidRDefault="006A34ED" w:rsidP="002952DC">
      <w:pPr>
        <w:pStyle w:val="Heading1"/>
        <w:spacing w:line="288" w:lineRule="auto"/>
        <w:rPr>
          <w:b/>
          <w:sz w:val="28"/>
        </w:rPr>
      </w:pPr>
      <w:r w:rsidRPr="004C2F08">
        <w:rPr>
          <w:rFonts w:hint="eastAsia"/>
          <w:b/>
          <w:sz w:val="28"/>
        </w:rPr>
        <w:t>Conclusion</w:t>
      </w:r>
    </w:p>
    <w:p w:rsidR="00347ED7" w:rsidRDefault="00616F72" w:rsidP="002952DC">
      <w:pPr>
        <w:pStyle w:val="a2"/>
        <w:spacing w:line="288" w:lineRule="auto"/>
      </w:pPr>
      <w:r>
        <w:t>In this contribution,</w:t>
      </w:r>
      <w:r w:rsidR="00B639AB">
        <w:t xml:space="preserve"> </w:t>
      </w:r>
      <w:r w:rsidR="00E96181">
        <w:t xml:space="preserve">we have presented </w:t>
      </w:r>
      <w:r w:rsidR="006D6055">
        <w:t>a simple extension of Rel.12 A-CSI reporting modes</w:t>
      </w:r>
      <w:r w:rsidR="005A7A93">
        <w:t xml:space="preserve"> to support FD-MIMO</w:t>
      </w:r>
      <w:r w:rsidR="006D6055">
        <w:t xml:space="preserve">. </w:t>
      </w:r>
      <w:r w:rsidR="00347ED7">
        <w:t xml:space="preserve">Our </w:t>
      </w:r>
      <w:r w:rsidR="00347ED7" w:rsidRPr="00347ED7">
        <w:rPr>
          <w:b/>
          <w:i/>
        </w:rPr>
        <w:t>proposals</w:t>
      </w:r>
      <w:r w:rsidR="00347ED7">
        <w:t xml:space="preserve"> </w:t>
      </w:r>
      <w:r w:rsidR="005A7A93">
        <w:t xml:space="preserve">for extending A-CSI </w:t>
      </w:r>
      <w:proofErr w:type="gramStart"/>
      <w:r w:rsidR="00347ED7">
        <w:t>can be summarized</w:t>
      </w:r>
      <w:proofErr w:type="gramEnd"/>
      <w:r w:rsidR="00347ED7">
        <w:t xml:space="preserve"> as follows:</w:t>
      </w:r>
    </w:p>
    <w:p w:rsidR="002B7677" w:rsidRDefault="00347ED7" w:rsidP="00347ED7">
      <w:pPr>
        <w:pStyle w:val="a2"/>
        <w:numPr>
          <w:ilvl w:val="0"/>
          <w:numId w:val="20"/>
        </w:numPr>
        <w:spacing w:line="288" w:lineRule="auto"/>
        <w:rPr>
          <w:i/>
        </w:rPr>
      </w:pPr>
      <w:r w:rsidRPr="00F9407A">
        <w:rPr>
          <w:i/>
        </w:rPr>
        <w:t xml:space="preserve">Extend the content of Rel.12 A-CSI reporting modes as described </w:t>
      </w:r>
      <w:r w:rsidR="006D6055" w:rsidRPr="00F9407A">
        <w:rPr>
          <w:i/>
        </w:rPr>
        <w:t xml:space="preserve">in </w:t>
      </w:r>
      <w:r w:rsidR="006D6055" w:rsidRPr="00F9407A">
        <w:rPr>
          <w:rFonts w:eastAsiaTheme="minorEastAsia"/>
          <w:i/>
          <w:iCs/>
        </w:rPr>
        <w:fldChar w:fldCharType="begin"/>
      </w:r>
      <w:r w:rsidR="006D6055" w:rsidRPr="00F9407A">
        <w:rPr>
          <w:rFonts w:eastAsiaTheme="minorEastAsia"/>
          <w:i/>
          <w:iCs/>
        </w:rPr>
        <w:instrText xml:space="preserve"> REF _Ref427125976 \h </w:instrText>
      </w:r>
      <w:r w:rsidR="00F9407A">
        <w:rPr>
          <w:rFonts w:eastAsiaTheme="minorEastAsia"/>
          <w:i/>
          <w:iCs/>
        </w:rPr>
        <w:instrText xml:space="preserve"> \* MERGEFORMAT </w:instrText>
      </w:r>
      <w:r w:rsidR="006D6055" w:rsidRPr="00F9407A">
        <w:rPr>
          <w:rFonts w:eastAsiaTheme="minorEastAsia"/>
          <w:i/>
          <w:iCs/>
        </w:rPr>
      </w:r>
      <w:r w:rsidR="006D6055" w:rsidRPr="00F9407A">
        <w:rPr>
          <w:rFonts w:eastAsiaTheme="minorEastAsia"/>
          <w:i/>
          <w:iCs/>
        </w:rPr>
        <w:fldChar w:fldCharType="separate"/>
      </w:r>
      <w:r w:rsidR="006D6055" w:rsidRPr="00F9407A">
        <w:rPr>
          <w:i/>
        </w:rPr>
        <w:t xml:space="preserve">Table </w:t>
      </w:r>
      <w:r w:rsidR="006D6055" w:rsidRPr="00F9407A">
        <w:rPr>
          <w:i/>
          <w:noProof/>
        </w:rPr>
        <w:t>1</w:t>
      </w:r>
      <w:r w:rsidR="006D6055" w:rsidRPr="00F9407A">
        <w:rPr>
          <w:rFonts w:eastAsiaTheme="minorEastAsia"/>
          <w:i/>
          <w:iCs/>
        </w:rPr>
        <w:fldChar w:fldCharType="end"/>
      </w:r>
      <w:bookmarkStart w:id="3" w:name="_GoBack"/>
      <w:bookmarkEnd w:id="3"/>
      <w:r w:rsidR="004A5388" w:rsidRPr="00F9407A">
        <w:rPr>
          <w:rFonts w:hint="eastAsia"/>
          <w:i/>
        </w:rPr>
        <w:t xml:space="preserve"> </w:t>
      </w:r>
    </w:p>
    <w:p w:rsidR="00DD47F4" w:rsidRDefault="00DD47F4" w:rsidP="00E72FE7">
      <w:pPr>
        <w:pStyle w:val="a2"/>
        <w:numPr>
          <w:ilvl w:val="1"/>
          <w:numId w:val="20"/>
        </w:numPr>
        <w:spacing w:line="288" w:lineRule="auto"/>
        <w:rPr>
          <w:i/>
        </w:rPr>
      </w:pPr>
      <w:r>
        <w:rPr>
          <w:i/>
        </w:rPr>
        <w:t>First-stage (wideband) PMIs not reported for BF CSI-RS</w:t>
      </w:r>
    </w:p>
    <w:p w:rsidR="00E72FE7" w:rsidRDefault="00E72FE7" w:rsidP="00E72FE7">
      <w:pPr>
        <w:pStyle w:val="a2"/>
        <w:numPr>
          <w:ilvl w:val="1"/>
          <w:numId w:val="20"/>
        </w:numPr>
        <w:spacing w:line="288" w:lineRule="auto"/>
        <w:rPr>
          <w:i/>
        </w:rPr>
      </w:pPr>
      <w:r>
        <w:rPr>
          <w:i/>
        </w:rPr>
        <w:lastRenderedPageBreak/>
        <w:t xml:space="preserve">CQI and RI definitions and </w:t>
      </w:r>
      <w:proofErr w:type="spellStart"/>
      <w:r>
        <w:rPr>
          <w:i/>
        </w:rPr>
        <w:t>bitwidths</w:t>
      </w:r>
      <w:proofErr w:type="spellEnd"/>
      <w:r>
        <w:rPr>
          <w:i/>
        </w:rPr>
        <w:t xml:space="preserve"> the same as Rel.12</w:t>
      </w:r>
    </w:p>
    <w:p w:rsidR="00DD47F4" w:rsidRDefault="00DD47F4" w:rsidP="00E72FE7">
      <w:pPr>
        <w:pStyle w:val="a2"/>
        <w:numPr>
          <w:ilvl w:val="1"/>
          <w:numId w:val="20"/>
        </w:numPr>
        <w:spacing w:line="288" w:lineRule="auto"/>
        <w:rPr>
          <w:i/>
        </w:rPr>
      </w:pPr>
      <w:r>
        <w:rPr>
          <w:i/>
        </w:rPr>
        <w:t xml:space="preserve">Aggressive codebook subset restriction for first-stage PMIs unnecessary </w:t>
      </w:r>
    </w:p>
    <w:p w:rsidR="00E72FE7" w:rsidRPr="008E136D" w:rsidRDefault="00DE6949" w:rsidP="008E136D">
      <w:pPr>
        <w:pStyle w:val="a2"/>
        <w:numPr>
          <w:ilvl w:val="0"/>
          <w:numId w:val="20"/>
        </w:numPr>
        <w:spacing w:line="288" w:lineRule="auto"/>
        <w:rPr>
          <w:i/>
        </w:rPr>
      </w:pPr>
      <w:r>
        <w:rPr>
          <w:i/>
        </w:rPr>
        <w:t>CSI-RS type (hence CSI reporting content</w:t>
      </w:r>
      <w:r w:rsidR="00415B4A">
        <w:rPr>
          <w:i/>
        </w:rPr>
        <w:t xml:space="preserve"> and measurement</w:t>
      </w:r>
      <w:r>
        <w:rPr>
          <w:i/>
        </w:rPr>
        <w:t xml:space="preserve">) is </w:t>
      </w:r>
      <w:r w:rsidR="00F430F8">
        <w:rPr>
          <w:i/>
        </w:rPr>
        <w:t xml:space="preserve">implicitly </w:t>
      </w:r>
      <w:r>
        <w:rPr>
          <w:i/>
        </w:rPr>
        <w:t xml:space="preserve">inferred from </w:t>
      </w:r>
      <w:r w:rsidR="008E136D">
        <w:rPr>
          <w:i/>
        </w:rPr>
        <w:t xml:space="preserve">the CSI-RS-carrying </w:t>
      </w:r>
      <w:proofErr w:type="spellStart"/>
      <w:r w:rsidR="008E136D">
        <w:rPr>
          <w:i/>
        </w:rPr>
        <w:t>subframe</w:t>
      </w:r>
      <w:proofErr w:type="spellEnd"/>
      <w:r w:rsidR="008E136D">
        <w:rPr>
          <w:i/>
        </w:rPr>
        <w:t xml:space="preserve"> closest to the </w:t>
      </w:r>
      <w:r>
        <w:rPr>
          <w:i/>
        </w:rPr>
        <w:t>CSI r</w:t>
      </w:r>
      <w:r w:rsidR="005A7A93">
        <w:rPr>
          <w:i/>
        </w:rPr>
        <w:t xml:space="preserve">eference </w:t>
      </w:r>
      <w:r w:rsidR="001E0050">
        <w:rPr>
          <w:i/>
        </w:rPr>
        <w:t>resource</w:t>
      </w:r>
    </w:p>
    <w:p w:rsidR="001303AD" w:rsidRDefault="001303AD" w:rsidP="00A50987">
      <w:pPr>
        <w:pStyle w:val="a2"/>
        <w:spacing w:line="288" w:lineRule="auto"/>
        <w:ind w:firstLine="0"/>
      </w:pPr>
    </w:p>
    <w:p w:rsidR="00534706" w:rsidRPr="002354C6" w:rsidRDefault="00534706" w:rsidP="002952DC">
      <w:pPr>
        <w:pStyle w:val="Heading1"/>
        <w:keepNext w:val="0"/>
        <w:widowControl w:val="0"/>
        <w:numPr>
          <w:ilvl w:val="0"/>
          <w:numId w:val="0"/>
        </w:numPr>
        <w:spacing w:after="60" w:line="288" w:lineRule="auto"/>
        <w:jc w:val="both"/>
        <w:rPr>
          <w:rFonts w:eastAsia="Malgun Gothic"/>
          <w:b/>
          <w:sz w:val="28"/>
          <w:szCs w:val="28"/>
          <w:lang w:val="en-US" w:eastAsia="ko-KR"/>
        </w:rPr>
      </w:pPr>
      <w:r w:rsidRPr="002354C6">
        <w:rPr>
          <w:b/>
          <w:sz w:val="28"/>
          <w:szCs w:val="28"/>
          <w:lang w:val="en-US" w:eastAsia="ko-KR"/>
        </w:rPr>
        <w:t>References</w:t>
      </w:r>
    </w:p>
    <w:p w:rsidR="00F367C2" w:rsidRDefault="00F367C2" w:rsidP="00263A69">
      <w:pPr>
        <w:pStyle w:val="Reference"/>
        <w:rPr>
          <w:rFonts w:eastAsia="Malgun Gothic"/>
          <w:szCs w:val="24"/>
        </w:rPr>
      </w:pPr>
      <w:bookmarkStart w:id="4" w:name="_Ref224115257"/>
      <w:bookmarkStart w:id="5" w:name="_Ref416188264"/>
      <w:bookmarkEnd w:id="4"/>
      <w:r w:rsidRPr="005B523B">
        <w:rPr>
          <w:rFonts w:eastAsia="Malgun Gothic"/>
        </w:rPr>
        <w:t>RP-151085, Samsung, “</w:t>
      </w:r>
      <w:r w:rsidRPr="005B523B">
        <w:rPr>
          <w:rFonts w:eastAsia="Batang"/>
          <w:lang w:eastAsia="zh-CN"/>
        </w:rPr>
        <w:t xml:space="preserve">New </w:t>
      </w:r>
      <w:r w:rsidRPr="005B523B">
        <w:rPr>
          <w:rFonts w:eastAsia="Batang"/>
        </w:rPr>
        <w:t>W</w:t>
      </w:r>
      <w:r w:rsidRPr="005B523B">
        <w:rPr>
          <w:rFonts w:eastAsia="Batang"/>
          <w:lang w:eastAsia="zh-CN"/>
        </w:rPr>
        <w:t>ID Proposal: Elevation Beamforming/Full-Dimension (FD) MIMO for LTE</w:t>
      </w:r>
      <w:r w:rsidRPr="005B523B">
        <w:rPr>
          <w:rFonts w:eastAsia="Malgun Gothic"/>
          <w:szCs w:val="24"/>
        </w:rPr>
        <w:t>” 3GPP TSG RAN#68</w:t>
      </w:r>
      <w:bookmarkEnd w:id="5"/>
      <w:r w:rsidRPr="005B523B">
        <w:rPr>
          <w:rFonts w:eastAsia="Malgun Gothic"/>
          <w:szCs w:val="24"/>
        </w:rPr>
        <w:t xml:space="preserve"> </w:t>
      </w:r>
    </w:p>
    <w:p w:rsidR="00F367C2" w:rsidRDefault="008E136D" w:rsidP="00263A69">
      <w:pPr>
        <w:pStyle w:val="Reference"/>
        <w:rPr>
          <w:rFonts w:eastAsia="Malgun Gothic"/>
          <w:szCs w:val="24"/>
        </w:rPr>
      </w:pPr>
      <w:r>
        <w:rPr>
          <w:rFonts w:eastAsia="Malgun Gothic"/>
          <w:szCs w:val="24"/>
        </w:rPr>
        <w:t>3GPP, TS36.213</w:t>
      </w:r>
    </w:p>
    <w:p w:rsidR="00F367C2" w:rsidRDefault="00F367C2" w:rsidP="00263A69">
      <w:pPr>
        <w:pStyle w:val="Reference"/>
        <w:rPr>
          <w:rFonts w:eastAsia="Malgun Gothic"/>
          <w:szCs w:val="24"/>
        </w:rPr>
      </w:pPr>
      <w:r w:rsidRPr="00E83264">
        <w:rPr>
          <w:rFonts w:eastAsia="Malgun Gothic"/>
        </w:rPr>
        <w:t>R1-154170, Samsung, “</w:t>
      </w:r>
      <w:r w:rsidRPr="00E83264">
        <w:rPr>
          <w:rFonts w:eastAsia="Batang"/>
          <w:lang w:eastAsia="zh-CN"/>
        </w:rPr>
        <w:t>Codebook structure</w:t>
      </w:r>
      <w:r w:rsidRPr="006D3D07">
        <w:rPr>
          <w:rFonts w:eastAsia="Batang"/>
          <w:lang w:eastAsia="zh-CN"/>
        </w:rPr>
        <w:t xml:space="preserve"> for non-</w:t>
      </w:r>
      <w:proofErr w:type="spellStart"/>
      <w:r w:rsidRPr="006D3D07">
        <w:rPr>
          <w:rFonts w:eastAsia="Batang"/>
          <w:lang w:eastAsia="zh-CN"/>
        </w:rPr>
        <w:t>precoded</w:t>
      </w:r>
      <w:proofErr w:type="spellEnd"/>
      <w:r w:rsidRPr="006D3D07">
        <w:rPr>
          <w:rFonts w:eastAsia="Batang"/>
          <w:lang w:eastAsia="zh-CN"/>
        </w:rPr>
        <w:t xml:space="preserve"> and </w:t>
      </w:r>
      <w:proofErr w:type="spellStart"/>
      <w:r w:rsidRPr="006D3D07">
        <w:rPr>
          <w:rFonts w:eastAsia="Batang"/>
          <w:lang w:eastAsia="zh-CN"/>
        </w:rPr>
        <w:t>beamformed</w:t>
      </w:r>
      <w:proofErr w:type="spellEnd"/>
      <w:r w:rsidRPr="006D3D07">
        <w:rPr>
          <w:rFonts w:eastAsia="Batang"/>
          <w:lang w:eastAsia="zh-CN"/>
        </w:rPr>
        <w:t xml:space="preserve"> CSI-RS</w:t>
      </w:r>
      <w:r w:rsidRPr="005B523B">
        <w:rPr>
          <w:rFonts w:eastAsia="Malgun Gothic"/>
          <w:szCs w:val="24"/>
        </w:rPr>
        <w:t>” 3GPP TSG RAN</w:t>
      </w:r>
      <w:r>
        <w:rPr>
          <w:rFonts w:eastAsia="Malgun Gothic"/>
          <w:szCs w:val="24"/>
        </w:rPr>
        <w:t>1</w:t>
      </w:r>
      <w:r w:rsidRPr="005B523B">
        <w:rPr>
          <w:rFonts w:eastAsia="Malgun Gothic"/>
          <w:szCs w:val="24"/>
        </w:rPr>
        <w:t>#8</w:t>
      </w:r>
      <w:r>
        <w:rPr>
          <w:rFonts w:eastAsia="Malgun Gothic"/>
          <w:szCs w:val="24"/>
        </w:rPr>
        <w:t>2</w:t>
      </w:r>
      <w:r w:rsidRPr="005B523B">
        <w:rPr>
          <w:rFonts w:eastAsia="Malgun Gothic"/>
          <w:szCs w:val="24"/>
        </w:rPr>
        <w:t xml:space="preserve"> </w:t>
      </w:r>
    </w:p>
    <w:p w:rsidR="00F367C2" w:rsidRDefault="00F367C2" w:rsidP="00263A69">
      <w:pPr>
        <w:pStyle w:val="Reference"/>
        <w:rPr>
          <w:rFonts w:eastAsia="Malgun Gothic"/>
          <w:szCs w:val="24"/>
        </w:rPr>
      </w:pPr>
      <w:r w:rsidRPr="005B523B">
        <w:rPr>
          <w:rFonts w:eastAsia="Malgun Gothic"/>
        </w:rPr>
        <w:t>R</w:t>
      </w:r>
      <w:r>
        <w:rPr>
          <w:rFonts w:eastAsia="Malgun Gothic"/>
        </w:rPr>
        <w:t>1</w:t>
      </w:r>
      <w:r w:rsidRPr="005B523B">
        <w:rPr>
          <w:rFonts w:eastAsia="Malgun Gothic"/>
        </w:rPr>
        <w:t>-15</w:t>
      </w:r>
      <w:r>
        <w:rPr>
          <w:rFonts w:eastAsia="Malgun Gothic"/>
        </w:rPr>
        <w:t>4157</w:t>
      </w:r>
      <w:r w:rsidRPr="005B523B">
        <w:rPr>
          <w:rFonts w:eastAsia="Malgun Gothic"/>
        </w:rPr>
        <w:t>, Samsung, “</w:t>
      </w:r>
      <w:r w:rsidRPr="00C85365">
        <w:rPr>
          <w:rFonts w:eastAsia="Batang"/>
          <w:lang w:eastAsia="zh-CN"/>
        </w:rPr>
        <w:t>Antenna configurations and antenna port numbering for FD-MIMO</w:t>
      </w:r>
      <w:r w:rsidRPr="005B523B">
        <w:rPr>
          <w:rFonts w:eastAsia="Malgun Gothic"/>
          <w:szCs w:val="24"/>
        </w:rPr>
        <w:t>” 3GPP TSG RAN</w:t>
      </w:r>
      <w:r>
        <w:rPr>
          <w:rFonts w:eastAsia="Malgun Gothic"/>
          <w:szCs w:val="24"/>
        </w:rPr>
        <w:t>1</w:t>
      </w:r>
      <w:r w:rsidRPr="005B523B">
        <w:rPr>
          <w:rFonts w:eastAsia="Malgun Gothic"/>
          <w:szCs w:val="24"/>
        </w:rPr>
        <w:t>#8</w:t>
      </w:r>
      <w:r>
        <w:rPr>
          <w:rFonts w:eastAsia="Malgun Gothic"/>
          <w:szCs w:val="24"/>
        </w:rPr>
        <w:t>2</w:t>
      </w:r>
      <w:r w:rsidRPr="005B523B">
        <w:rPr>
          <w:rFonts w:eastAsia="Malgun Gothic"/>
          <w:szCs w:val="24"/>
        </w:rPr>
        <w:t xml:space="preserve"> </w:t>
      </w:r>
    </w:p>
    <w:p w:rsidR="0093171F" w:rsidRDefault="0093171F" w:rsidP="0093171F">
      <w:pPr>
        <w:pStyle w:val="Reference"/>
        <w:rPr>
          <w:rFonts w:eastAsia="Malgun Gothic"/>
        </w:rPr>
      </w:pPr>
      <w:r w:rsidRPr="005B523B">
        <w:rPr>
          <w:rFonts w:eastAsia="Malgun Gothic"/>
        </w:rPr>
        <w:t>R</w:t>
      </w:r>
      <w:r>
        <w:rPr>
          <w:rFonts w:eastAsia="Malgun Gothic"/>
        </w:rPr>
        <w:t>1</w:t>
      </w:r>
      <w:r w:rsidRPr="005B523B">
        <w:rPr>
          <w:rFonts w:eastAsia="Malgun Gothic"/>
        </w:rPr>
        <w:t>-15</w:t>
      </w:r>
      <w:r>
        <w:rPr>
          <w:rFonts w:eastAsia="Malgun Gothic"/>
        </w:rPr>
        <w:t>4156</w:t>
      </w:r>
      <w:r w:rsidRPr="005B523B">
        <w:rPr>
          <w:rFonts w:eastAsia="Malgun Gothic"/>
        </w:rPr>
        <w:t>, Samsung, “</w:t>
      </w:r>
      <w:r w:rsidRPr="00E83264">
        <w:t>CSI process and CSI-RS configuration for Rel.13 FD-MIMO</w:t>
      </w:r>
      <w:r w:rsidRPr="00E83264">
        <w:rPr>
          <w:rFonts w:eastAsia="Malgun Gothic"/>
        </w:rPr>
        <w:t xml:space="preserve">” 3GPP TSG RAN1#82 </w:t>
      </w:r>
    </w:p>
    <w:p w:rsidR="00D81909" w:rsidRDefault="00D81909" w:rsidP="00D81909">
      <w:pPr>
        <w:pStyle w:val="Reference"/>
        <w:rPr>
          <w:rFonts w:eastAsia="Malgun Gothic"/>
        </w:rPr>
      </w:pPr>
      <w:r w:rsidRPr="005B523B">
        <w:rPr>
          <w:rFonts w:eastAsia="Malgun Gothic"/>
        </w:rPr>
        <w:t>R</w:t>
      </w:r>
      <w:r>
        <w:rPr>
          <w:rFonts w:eastAsia="Malgun Gothic"/>
        </w:rPr>
        <w:t>1</w:t>
      </w:r>
      <w:r w:rsidRPr="005B523B">
        <w:rPr>
          <w:rFonts w:eastAsia="Malgun Gothic"/>
        </w:rPr>
        <w:t>-15</w:t>
      </w:r>
      <w:r>
        <w:rPr>
          <w:rFonts w:eastAsia="Malgun Gothic"/>
        </w:rPr>
        <w:t>4161</w:t>
      </w:r>
      <w:r w:rsidRPr="005B523B">
        <w:rPr>
          <w:rFonts w:eastAsia="Malgun Gothic"/>
        </w:rPr>
        <w:t>, Samsung, “</w:t>
      </w:r>
      <w:r w:rsidRPr="00D81909">
        <w:t xml:space="preserve">Discussion on measurement restriction for </w:t>
      </w:r>
      <w:proofErr w:type="spellStart"/>
      <w:r w:rsidRPr="00D81909">
        <w:t>beamformed</w:t>
      </w:r>
      <w:proofErr w:type="spellEnd"/>
      <w:r w:rsidRPr="00D81909">
        <w:t xml:space="preserve"> CSI-RS</w:t>
      </w:r>
      <w:r w:rsidRPr="00E83264">
        <w:rPr>
          <w:rFonts w:eastAsia="Malgun Gothic"/>
        </w:rPr>
        <w:t xml:space="preserve">” 3GPP TSG RAN1#82 </w:t>
      </w:r>
    </w:p>
    <w:p w:rsidR="00D22F39" w:rsidRPr="0093171F" w:rsidRDefault="00D22F39" w:rsidP="00D81909">
      <w:pPr>
        <w:pStyle w:val="Reference"/>
        <w:numPr>
          <w:ilvl w:val="0"/>
          <w:numId w:val="0"/>
        </w:numPr>
        <w:ind w:left="360"/>
        <w:rPr>
          <w:rFonts w:eastAsia="Malgun Gothic"/>
        </w:rPr>
      </w:pPr>
    </w:p>
    <w:p w:rsidR="00C33A28" w:rsidRPr="00516E16" w:rsidRDefault="00C33A28" w:rsidP="00263A69">
      <w:pPr>
        <w:pStyle w:val="Reference"/>
        <w:numPr>
          <w:ilvl w:val="0"/>
          <w:numId w:val="0"/>
        </w:numPr>
        <w:ind w:left="360"/>
        <w:jc w:val="left"/>
        <w:rPr>
          <w:rFonts w:eastAsia="Malgun Gothic"/>
          <w:szCs w:val="24"/>
        </w:rPr>
      </w:pPr>
    </w:p>
    <w:sectPr w:rsidR="00C33A28" w:rsidRPr="00516E16" w:rsidSect="001F0110">
      <w:headerReference w:type="default" r:id="rId11"/>
      <w:footerReference w:type="even" r:id="rId12"/>
      <w:footerReference w:type="default" r:id="rId13"/>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82483" w:rsidRPr="00C47AD2" w:rsidRDefault="00E82483" w:rsidP="005365DB">
      <w:pPr>
        <w:rPr>
          <w:rFonts w:ascii="Arial" w:hAnsi="Arial"/>
          <w:sz w:val="12"/>
        </w:rPr>
      </w:pPr>
      <w:r>
        <w:separator/>
      </w:r>
    </w:p>
  </w:endnote>
  <w:endnote w:type="continuationSeparator" w:id="0">
    <w:p w:rsidR="00E82483" w:rsidRPr="00C47AD2" w:rsidRDefault="00E82483" w:rsidP="005365D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Dotum">
    <w:altName w:val="돋움"/>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FangSong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3C20" w:rsidRDefault="004B3C20"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4B3C20" w:rsidRDefault="004B3C20" w:rsidP="00120DA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3C20" w:rsidRDefault="004B3C20"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667A1B">
      <w:rPr>
        <w:rStyle w:val="PageNumber"/>
      </w:rPr>
      <w:t>3</w:t>
    </w:r>
    <w:r>
      <w:rPr>
        <w:rStyle w:val="PageNumber"/>
      </w:rPr>
      <w:fldChar w:fldCharType="end"/>
    </w:r>
  </w:p>
  <w:p w:rsidR="004B3C20" w:rsidRDefault="004B3C20" w:rsidP="00120DA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82483" w:rsidRPr="00C47AD2" w:rsidRDefault="00E82483" w:rsidP="005365DB">
      <w:pPr>
        <w:rPr>
          <w:rFonts w:ascii="Arial" w:hAnsi="Arial"/>
          <w:sz w:val="12"/>
        </w:rPr>
      </w:pPr>
      <w:r>
        <w:separator/>
      </w:r>
    </w:p>
  </w:footnote>
  <w:footnote w:type="continuationSeparator" w:id="0">
    <w:p w:rsidR="00E82483" w:rsidRPr="00C47AD2" w:rsidRDefault="00E82483" w:rsidP="005365DB">
      <w:pPr>
        <w:rPr>
          <w:rFonts w:ascii="Arial" w:hAnsi="Arial"/>
          <w:sz w:val="12"/>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3C20" w:rsidRDefault="004B3C20">
    <w:pPr>
      <w:pStyle w:val="Header"/>
      <w:tabs>
        <w:tab w:val="left" w:pos="2410"/>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ListBullet6"/>
      <w:lvlText w:val="*"/>
      <w:lvlJc w:val="left"/>
    </w:lvl>
  </w:abstractNum>
  <w:abstractNum w:abstractNumId="1">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nsid w:val="176F296F"/>
    <w:multiLevelType w:val="hybridMultilevel"/>
    <w:tmpl w:val="845C5436"/>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
    <w:nsid w:val="230C4746"/>
    <w:multiLevelType w:val="hybridMultilevel"/>
    <w:tmpl w:val="245E7366"/>
    <w:lvl w:ilvl="0" w:tplc="04090001">
      <w:start w:val="1"/>
      <w:numFmt w:val="bullet"/>
      <w:lvlText w:val=""/>
      <w:lvlJc w:val="left"/>
      <w:pPr>
        <w:ind w:left="990" w:hanging="360"/>
      </w:pPr>
      <w:rPr>
        <w:rFonts w:ascii="Symbol" w:hAnsi="Symbol" w:hint="default"/>
      </w:rPr>
    </w:lvl>
    <w:lvl w:ilvl="1" w:tplc="04090003">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6">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7">
    <w:nsid w:val="35F7040F"/>
    <w:multiLevelType w:val="hybridMultilevel"/>
    <w:tmpl w:val="4642DB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9">
    <w:nsid w:val="3B8C28BF"/>
    <w:multiLevelType w:val="hybridMultilevel"/>
    <w:tmpl w:val="AD66D84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nsid w:val="450B6DD0"/>
    <w:multiLevelType w:val="hybridMultilevel"/>
    <w:tmpl w:val="32E85528"/>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nsid w:val="457442AE"/>
    <w:multiLevelType w:val="hybridMultilevel"/>
    <w:tmpl w:val="97900A58"/>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2">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5">
    <w:nsid w:val="4D8D59DF"/>
    <w:multiLevelType w:val="hybridMultilevel"/>
    <w:tmpl w:val="35B84E6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nsid w:val="511609BC"/>
    <w:multiLevelType w:val="hybridMultilevel"/>
    <w:tmpl w:val="1138F15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612B73B4"/>
    <w:multiLevelType w:val="hybridMultilevel"/>
    <w:tmpl w:val="19EA732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
    <w:nsid w:val="67ED2FEA"/>
    <w:multiLevelType w:val="hybridMultilevel"/>
    <w:tmpl w:val="AE6C0CC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20">
    <w:nsid w:val="7807071B"/>
    <w:multiLevelType w:val="hybridMultilevel"/>
    <w:tmpl w:val="9F2E28F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2">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9"/>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8"/>
  </w:num>
  <w:num w:numId="4">
    <w:abstractNumId w:val="6"/>
  </w:num>
  <w:num w:numId="5">
    <w:abstractNumId w:val="13"/>
  </w:num>
  <w:num w:numId="6">
    <w:abstractNumId w:val="22"/>
  </w:num>
  <w:num w:numId="7">
    <w:abstractNumId w:val="14"/>
  </w:num>
  <w:num w:numId="8">
    <w:abstractNumId w:val="12"/>
  </w:num>
  <w:num w:numId="9">
    <w:abstractNumId w:val="21"/>
  </w:num>
  <w:num w:numId="10">
    <w:abstractNumId w:val="1"/>
  </w:num>
  <w:num w:numId="11">
    <w:abstractNumId w:val="3"/>
  </w:num>
  <w:num w:numId="12">
    <w:abstractNumId w:val="10"/>
  </w:num>
  <w:num w:numId="13">
    <w:abstractNumId w:val="5"/>
  </w:num>
  <w:num w:numId="14">
    <w:abstractNumId w:val="7"/>
  </w:num>
  <w:num w:numId="15">
    <w:abstractNumId w:val="2"/>
  </w:num>
  <w:num w:numId="16">
    <w:abstractNumId w:val="11"/>
  </w:num>
  <w:num w:numId="17">
    <w:abstractNumId w:val="20"/>
  </w:num>
  <w:num w:numId="18">
    <w:abstractNumId w:val="15"/>
  </w:num>
  <w:num w:numId="19">
    <w:abstractNumId w:val="17"/>
  </w:num>
  <w:num w:numId="20">
    <w:abstractNumId w:val="18"/>
  </w:num>
  <w:num w:numId="21">
    <w:abstractNumId w:val="9"/>
  </w:num>
  <w:num w:numId="22">
    <w:abstractNumId w:val="16"/>
  </w:num>
  <w:num w:numId="23">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intFractionalCharacterWidth/>
  <w:embedSystemFonts/>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998"/>
    <w:rsid w:val="00001B1A"/>
    <w:rsid w:val="00001C3A"/>
    <w:rsid w:val="000022D6"/>
    <w:rsid w:val="0000265A"/>
    <w:rsid w:val="00002DD1"/>
    <w:rsid w:val="0000305E"/>
    <w:rsid w:val="000034FC"/>
    <w:rsid w:val="000036B4"/>
    <w:rsid w:val="00003C2C"/>
    <w:rsid w:val="00004200"/>
    <w:rsid w:val="0000494D"/>
    <w:rsid w:val="00004A64"/>
    <w:rsid w:val="00004C4E"/>
    <w:rsid w:val="00005DCB"/>
    <w:rsid w:val="00006245"/>
    <w:rsid w:val="00006C3A"/>
    <w:rsid w:val="00006E56"/>
    <w:rsid w:val="00006EFE"/>
    <w:rsid w:val="00007149"/>
    <w:rsid w:val="0000721B"/>
    <w:rsid w:val="00007407"/>
    <w:rsid w:val="0000754C"/>
    <w:rsid w:val="000079EF"/>
    <w:rsid w:val="000100A9"/>
    <w:rsid w:val="0001087F"/>
    <w:rsid w:val="0001099F"/>
    <w:rsid w:val="00010E5D"/>
    <w:rsid w:val="000111E1"/>
    <w:rsid w:val="000121EF"/>
    <w:rsid w:val="00012549"/>
    <w:rsid w:val="00012567"/>
    <w:rsid w:val="00012863"/>
    <w:rsid w:val="00013178"/>
    <w:rsid w:val="0001334B"/>
    <w:rsid w:val="00013553"/>
    <w:rsid w:val="0001390A"/>
    <w:rsid w:val="00013C0D"/>
    <w:rsid w:val="00013D4D"/>
    <w:rsid w:val="00014403"/>
    <w:rsid w:val="0001471D"/>
    <w:rsid w:val="00014825"/>
    <w:rsid w:val="0001497F"/>
    <w:rsid w:val="000149BF"/>
    <w:rsid w:val="00015068"/>
    <w:rsid w:val="00015232"/>
    <w:rsid w:val="00015467"/>
    <w:rsid w:val="00015CAE"/>
    <w:rsid w:val="00016003"/>
    <w:rsid w:val="0001622E"/>
    <w:rsid w:val="00016244"/>
    <w:rsid w:val="00016B92"/>
    <w:rsid w:val="0001721B"/>
    <w:rsid w:val="00017608"/>
    <w:rsid w:val="0001798F"/>
    <w:rsid w:val="00017CCF"/>
    <w:rsid w:val="00017D11"/>
    <w:rsid w:val="000202C8"/>
    <w:rsid w:val="00020844"/>
    <w:rsid w:val="00020B1E"/>
    <w:rsid w:val="00020C31"/>
    <w:rsid w:val="00021481"/>
    <w:rsid w:val="0002148E"/>
    <w:rsid w:val="0002162F"/>
    <w:rsid w:val="000216DF"/>
    <w:rsid w:val="00021715"/>
    <w:rsid w:val="00021962"/>
    <w:rsid w:val="00021ADE"/>
    <w:rsid w:val="00021FED"/>
    <w:rsid w:val="000226FB"/>
    <w:rsid w:val="0002325B"/>
    <w:rsid w:val="00023709"/>
    <w:rsid w:val="00023BE4"/>
    <w:rsid w:val="00024218"/>
    <w:rsid w:val="0002427B"/>
    <w:rsid w:val="000246DF"/>
    <w:rsid w:val="000249C2"/>
    <w:rsid w:val="0002561E"/>
    <w:rsid w:val="00025C90"/>
    <w:rsid w:val="00025CB7"/>
    <w:rsid w:val="0002658E"/>
    <w:rsid w:val="0002667E"/>
    <w:rsid w:val="00026C28"/>
    <w:rsid w:val="00026D4E"/>
    <w:rsid w:val="00027C47"/>
    <w:rsid w:val="00027D2C"/>
    <w:rsid w:val="00030125"/>
    <w:rsid w:val="000304B7"/>
    <w:rsid w:val="00031138"/>
    <w:rsid w:val="00032132"/>
    <w:rsid w:val="00032292"/>
    <w:rsid w:val="000329AF"/>
    <w:rsid w:val="00032B6B"/>
    <w:rsid w:val="000331DC"/>
    <w:rsid w:val="000337E3"/>
    <w:rsid w:val="00033A55"/>
    <w:rsid w:val="00033BAA"/>
    <w:rsid w:val="00034239"/>
    <w:rsid w:val="00034305"/>
    <w:rsid w:val="00034530"/>
    <w:rsid w:val="000345E8"/>
    <w:rsid w:val="00034D8A"/>
    <w:rsid w:val="000358C0"/>
    <w:rsid w:val="00035A38"/>
    <w:rsid w:val="000363FD"/>
    <w:rsid w:val="00036E7A"/>
    <w:rsid w:val="0003792F"/>
    <w:rsid w:val="00037B1B"/>
    <w:rsid w:val="00037C3B"/>
    <w:rsid w:val="00037E84"/>
    <w:rsid w:val="00040087"/>
    <w:rsid w:val="00040E32"/>
    <w:rsid w:val="000413DC"/>
    <w:rsid w:val="00041467"/>
    <w:rsid w:val="00041544"/>
    <w:rsid w:val="00041854"/>
    <w:rsid w:val="00041D77"/>
    <w:rsid w:val="000421FB"/>
    <w:rsid w:val="00042BAA"/>
    <w:rsid w:val="000436DD"/>
    <w:rsid w:val="00043A4F"/>
    <w:rsid w:val="000446E4"/>
    <w:rsid w:val="0004538C"/>
    <w:rsid w:val="00045DD9"/>
    <w:rsid w:val="0004610F"/>
    <w:rsid w:val="00046903"/>
    <w:rsid w:val="00046D76"/>
    <w:rsid w:val="000470B2"/>
    <w:rsid w:val="00047360"/>
    <w:rsid w:val="0004797F"/>
    <w:rsid w:val="00047B90"/>
    <w:rsid w:val="00047C67"/>
    <w:rsid w:val="00050535"/>
    <w:rsid w:val="00050F70"/>
    <w:rsid w:val="000510DE"/>
    <w:rsid w:val="00051161"/>
    <w:rsid w:val="00051645"/>
    <w:rsid w:val="0005237F"/>
    <w:rsid w:val="00052837"/>
    <w:rsid w:val="000546CA"/>
    <w:rsid w:val="00054794"/>
    <w:rsid w:val="00054B87"/>
    <w:rsid w:val="00054C48"/>
    <w:rsid w:val="000558DD"/>
    <w:rsid w:val="00055B2A"/>
    <w:rsid w:val="00055B7A"/>
    <w:rsid w:val="00056128"/>
    <w:rsid w:val="00056550"/>
    <w:rsid w:val="0005684F"/>
    <w:rsid w:val="00056FCD"/>
    <w:rsid w:val="0005766C"/>
    <w:rsid w:val="00057DB5"/>
    <w:rsid w:val="00060237"/>
    <w:rsid w:val="000605A8"/>
    <w:rsid w:val="000605E8"/>
    <w:rsid w:val="00060728"/>
    <w:rsid w:val="000609B0"/>
    <w:rsid w:val="00060F14"/>
    <w:rsid w:val="00061105"/>
    <w:rsid w:val="0006130D"/>
    <w:rsid w:val="00061402"/>
    <w:rsid w:val="00061684"/>
    <w:rsid w:val="00061A11"/>
    <w:rsid w:val="00062B7F"/>
    <w:rsid w:val="000633B9"/>
    <w:rsid w:val="0006391C"/>
    <w:rsid w:val="00063CAD"/>
    <w:rsid w:val="00063DCE"/>
    <w:rsid w:val="000640CB"/>
    <w:rsid w:val="0006438E"/>
    <w:rsid w:val="000645CE"/>
    <w:rsid w:val="00064F15"/>
    <w:rsid w:val="00064F6E"/>
    <w:rsid w:val="0006543D"/>
    <w:rsid w:val="000656B4"/>
    <w:rsid w:val="00065AB6"/>
    <w:rsid w:val="000660BE"/>
    <w:rsid w:val="000663D2"/>
    <w:rsid w:val="00066480"/>
    <w:rsid w:val="000664F0"/>
    <w:rsid w:val="00066720"/>
    <w:rsid w:val="00066F75"/>
    <w:rsid w:val="0006723D"/>
    <w:rsid w:val="000675FD"/>
    <w:rsid w:val="0006766A"/>
    <w:rsid w:val="00067A4D"/>
    <w:rsid w:val="00067DD0"/>
    <w:rsid w:val="00067F97"/>
    <w:rsid w:val="00070305"/>
    <w:rsid w:val="00070748"/>
    <w:rsid w:val="00070D4C"/>
    <w:rsid w:val="00070EFD"/>
    <w:rsid w:val="00070F96"/>
    <w:rsid w:val="00071C4B"/>
    <w:rsid w:val="00071FE6"/>
    <w:rsid w:val="0007217E"/>
    <w:rsid w:val="0007245A"/>
    <w:rsid w:val="0007264F"/>
    <w:rsid w:val="000726A5"/>
    <w:rsid w:val="000730DE"/>
    <w:rsid w:val="00073A61"/>
    <w:rsid w:val="00073ABF"/>
    <w:rsid w:val="00073ECD"/>
    <w:rsid w:val="00073F20"/>
    <w:rsid w:val="0007406E"/>
    <w:rsid w:val="000741ED"/>
    <w:rsid w:val="00074EC5"/>
    <w:rsid w:val="00075163"/>
    <w:rsid w:val="000751DF"/>
    <w:rsid w:val="0007531B"/>
    <w:rsid w:val="0007568B"/>
    <w:rsid w:val="00075B9D"/>
    <w:rsid w:val="00075F31"/>
    <w:rsid w:val="00076B8C"/>
    <w:rsid w:val="00076E15"/>
    <w:rsid w:val="0007763E"/>
    <w:rsid w:val="000777BE"/>
    <w:rsid w:val="0007787D"/>
    <w:rsid w:val="00077D0F"/>
    <w:rsid w:val="00077D49"/>
    <w:rsid w:val="000807D5"/>
    <w:rsid w:val="00080993"/>
    <w:rsid w:val="00080ED8"/>
    <w:rsid w:val="000816BD"/>
    <w:rsid w:val="00081CA2"/>
    <w:rsid w:val="00082034"/>
    <w:rsid w:val="000822AE"/>
    <w:rsid w:val="000827CE"/>
    <w:rsid w:val="00082BF9"/>
    <w:rsid w:val="000832F9"/>
    <w:rsid w:val="00083543"/>
    <w:rsid w:val="00084E32"/>
    <w:rsid w:val="000851D1"/>
    <w:rsid w:val="0008535E"/>
    <w:rsid w:val="000853C5"/>
    <w:rsid w:val="000855CA"/>
    <w:rsid w:val="00085941"/>
    <w:rsid w:val="0008629C"/>
    <w:rsid w:val="0008656A"/>
    <w:rsid w:val="00086A30"/>
    <w:rsid w:val="00086E75"/>
    <w:rsid w:val="0008719F"/>
    <w:rsid w:val="0008730A"/>
    <w:rsid w:val="000876A2"/>
    <w:rsid w:val="000878E4"/>
    <w:rsid w:val="00090173"/>
    <w:rsid w:val="00090618"/>
    <w:rsid w:val="00090E92"/>
    <w:rsid w:val="000922E0"/>
    <w:rsid w:val="000928FB"/>
    <w:rsid w:val="00092B03"/>
    <w:rsid w:val="00093172"/>
    <w:rsid w:val="000932D9"/>
    <w:rsid w:val="000932EA"/>
    <w:rsid w:val="00093302"/>
    <w:rsid w:val="00093B13"/>
    <w:rsid w:val="00093E39"/>
    <w:rsid w:val="000940A2"/>
    <w:rsid w:val="00094117"/>
    <w:rsid w:val="000946B0"/>
    <w:rsid w:val="000947EB"/>
    <w:rsid w:val="00094848"/>
    <w:rsid w:val="00094B82"/>
    <w:rsid w:val="00094BF2"/>
    <w:rsid w:val="00094D3C"/>
    <w:rsid w:val="00094FCA"/>
    <w:rsid w:val="00095073"/>
    <w:rsid w:val="000957A3"/>
    <w:rsid w:val="000958FF"/>
    <w:rsid w:val="00096179"/>
    <w:rsid w:val="0009637F"/>
    <w:rsid w:val="000963BE"/>
    <w:rsid w:val="00096EFE"/>
    <w:rsid w:val="00097277"/>
    <w:rsid w:val="0009743B"/>
    <w:rsid w:val="000976E5"/>
    <w:rsid w:val="0009788E"/>
    <w:rsid w:val="00097A79"/>
    <w:rsid w:val="00097CD5"/>
    <w:rsid w:val="000A0899"/>
    <w:rsid w:val="000A0BD3"/>
    <w:rsid w:val="000A0C42"/>
    <w:rsid w:val="000A0F54"/>
    <w:rsid w:val="000A17F3"/>
    <w:rsid w:val="000A2074"/>
    <w:rsid w:val="000A242F"/>
    <w:rsid w:val="000A2F34"/>
    <w:rsid w:val="000A333D"/>
    <w:rsid w:val="000A38E5"/>
    <w:rsid w:val="000A39EE"/>
    <w:rsid w:val="000A4068"/>
    <w:rsid w:val="000A40EE"/>
    <w:rsid w:val="000A49D0"/>
    <w:rsid w:val="000A5087"/>
    <w:rsid w:val="000A52C7"/>
    <w:rsid w:val="000A5436"/>
    <w:rsid w:val="000A5602"/>
    <w:rsid w:val="000A5893"/>
    <w:rsid w:val="000A5897"/>
    <w:rsid w:val="000A5A0E"/>
    <w:rsid w:val="000A6000"/>
    <w:rsid w:val="000A6155"/>
    <w:rsid w:val="000A6309"/>
    <w:rsid w:val="000A72B5"/>
    <w:rsid w:val="000A7FAA"/>
    <w:rsid w:val="000B042A"/>
    <w:rsid w:val="000B058B"/>
    <w:rsid w:val="000B062F"/>
    <w:rsid w:val="000B09CB"/>
    <w:rsid w:val="000B0C97"/>
    <w:rsid w:val="000B0DF2"/>
    <w:rsid w:val="000B30ED"/>
    <w:rsid w:val="000B335C"/>
    <w:rsid w:val="000B3360"/>
    <w:rsid w:val="000B3BAE"/>
    <w:rsid w:val="000B3CBE"/>
    <w:rsid w:val="000B3E69"/>
    <w:rsid w:val="000B47EA"/>
    <w:rsid w:val="000B4CC1"/>
    <w:rsid w:val="000B4D6A"/>
    <w:rsid w:val="000B4E87"/>
    <w:rsid w:val="000B5139"/>
    <w:rsid w:val="000B593D"/>
    <w:rsid w:val="000B63D2"/>
    <w:rsid w:val="000B64DC"/>
    <w:rsid w:val="000B6DC8"/>
    <w:rsid w:val="000B6E1A"/>
    <w:rsid w:val="000B7603"/>
    <w:rsid w:val="000B7622"/>
    <w:rsid w:val="000C01FD"/>
    <w:rsid w:val="000C1C1E"/>
    <w:rsid w:val="000C203A"/>
    <w:rsid w:val="000C2746"/>
    <w:rsid w:val="000C27A4"/>
    <w:rsid w:val="000C2831"/>
    <w:rsid w:val="000C29F9"/>
    <w:rsid w:val="000C2D2F"/>
    <w:rsid w:val="000C2E45"/>
    <w:rsid w:val="000C335C"/>
    <w:rsid w:val="000C3558"/>
    <w:rsid w:val="000C3782"/>
    <w:rsid w:val="000C384E"/>
    <w:rsid w:val="000C3BA0"/>
    <w:rsid w:val="000C3CEC"/>
    <w:rsid w:val="000C41F9"/>
    <w:rsid w:val="000C4330"/>
    <w:rsid w:val="000C47C2"/>
    <w:rsid w:val="000C4A6A"/>
    <w:rsid w:val="000C4E4E"/>
    <w:rsid w:val="000C5321"/>
    <w:rsid w:val="000C53E9"/>
    <w:rsid w:val="000C5CB6"/>
    <w:rsid w:val="000C63B4"/>
    <w:rsid w:val="000C64B6"/>
    <w:rsid w:val="000C650A"/>
    <w:rsid w:val="000C6568"/>
    <w:rsid w:val="000C6CCA"/>
    <w:rsid w:val="000C7344"/>
    <w:rsid w:val="000C7379"/>
    <w:rsid w:val="000C748B"/>
    <w:rsid w:val="000C7951"/>
    <w:rsid w:val="000C7983"/>
    <w:rsid w:val="000C7B8A"/>
    <w:rsid w:val="000C7EC4"/>
    <w:rsid w:val="000C7F8C"/>
    <w:rsid w:val="000D0139"/>
    <w:rsid w:val="000D0435"/>
    <w:rsid w:val="000D05D3"/>
    <w:rsid w:val="000D07A0"/>
    <w:rsid w:val="000D081C"/>
    <w:rsid w:val="000D1342"/>
    <w:rsid w:val="000D1560"/>
    <w:rsid w:val="000D1F4C"/>
    <w:rsid w:val="000D2090"/>
    <w:rsid w:val="000D2148"/>
    <w:rsid w:val="000D22A3"/>
    <w:rsid w:val="000D230B"/>
    <w:rsid w:val="000D2E6A"/>
    <w:rsid w:val="000D2F0C"/>
    <w:rsid w:val="000D3264"/>
    <w:rsid w:val="000D373E"/>
    <w:rsid w:val="000D3E2B"/>
    <w:rsid w:val="000D3E60"/>
    <w:rsid w:val="000D3F69"/>
    <w:rsid w:val="000D40A7"/>
    <w:rsid w:val="000D433F"/>
    <w:rsid w:val="000D494B"/>
    <w:rsid w:val="000D4983"/>
    <w:rsid w:val="000D4BE8"/>
    <w:rsid w:val="000D4BF2"/>
    <w:rsid w:val="000D4D93"/>
    <w:rsid w:val="000D5FAA"/>
    <w:rsid w:val="000D6116"/>
    <w:rsid w:val="000D6FFD"/>
    <w:rsid w:val="000D7178"/>
    <w:rsid w:val="000D783F"/>
    <w:rsid w:val="000D7F95"/>
    <w:rsid w:val="000E0109"/>
    <w:rsid w:val="000E045F"/>
    <w:rsid w:val="000E07D1"/>
    <w:rsid w:val="000E0DAC"/>
    <w:rsid w:val="000E0E97"/>
    <w:rsid w:val="000E126B"/>
    <w:rsid w:val="000E1296"/>
    <w:rsid w:val="000E2645"/>
    <w:rsid w:val="000E2A10"/>
    <w:rsid w:val="000E4275"/>
    <w:rsid w:val="000E51C8"/>
    <w:rsid w:val="000E520F"/>
    <w:rsid w:val="000E5219"/>
    <w:rsid w:val="000E5391"/>
    <w:rsid w:val="000E543C"/>
    <w:rsid w:val="000E56A1"/>
    <w:rsid w:val="000E6187"/>
    <w:rsid w:val="000E61E2"/>
    <w:rsid w:val="000E632B"/>
    <w:rsid w:val="000E63CE"/>
    <w:rsid w:val="000E6757"/>
    <w:rsid w:val="000E6766"/>
    <w:rsid w:val="000E71C0"/>
    <w:rsid w:val="000E7238"/>
    <w:rsid w:val="000E7258"/>
    <w:rsid w:val="000E7C15"/>
    <w:rsid w:val="000F012E"/>
    <w:rsid w:val="000F07EF"/>
    <w:rsid w:val="000F0F0A"/>
    <w:rsid w:val="000F1886"/>
    <w:rsid w:val="000F1BD4"/>
    <w:rsid w:val="000F1E38"/>
    <w:rsid w:val="000F2405"/>
    <w:rsid w:val="000F299F"/>
    <w:rsid w:val="000F2D99"/>
    <w:rsid w:val="000F2F75"/>
    <w:rsid w:val="000F330B"/>
    <w:rsid w:val="000F343A"/>
    <w:rsid w:val="000F3D1F"/>
    <w:rsid w:val="000F3DA3"/>
    <w:rsid w:val="000F4B81"/>
    <w:rsid w:val="000F4DA6"/>
    <w:rsid w:val="000F4F2F"/>
    <w:rsid w:val="000F52B4"/>
    <w:rsid w:val="000F5330"/>
    <w:rsid w:val="000F5BCB"/>
    <w:rsid w:val="000F5C39"/>
    <w:rsid w:val="000F637B"/>
    <w:rsid w:val="000F6734"/>
    <w:rsid w:val="000F6975"/>
    <w:rsid w:val="000F6B30"/>
    <w:rsid w:val="000F7172"/>
    <w:rsid w:val="00100111"/>
    <w:rsid w:val="0010029B"/>
    <w:rsid w:val="00100374"/>
    <w:rsid w:val="00100533"/>
    <w:rsid w:val="00100E33"/>
    <w:rsid w:val="00101B4F"/>
    <w:rsid w:val="001024D1"/>
    <w:rsid w:val="001034A7"/>
    <w:rsid w:val="00103509"/>
    <w:rsid w:val="001035EC"/>
    <w:rsid w:val="00104653"/>
    <w:rsid w:val="00104F50"/>
    <w:rsid w:val="001052D5"/>
    <w:rsid w:val="00105B83"/>
    <w:rsid w:val="00105C27"/>
    <w:rsid w:val="00105DD1"/>
    <w:rsid w:val="00106123"/>
    <w:rsid w:val="001061C0"/>
    <w:rsid w:val="00106357"/>
    <w:rsid w:val="0010653B"/>
    <w:rsid w:val="00106D96"/>
    <w:rsid w:val="00107ED9"/>
    <w:rsid w:val="0011004B"/>
    <w:rsid w:val="00110B25"/>
    <w:rsid w:val="001117D2"/>
    <w:rsid w:val="00111B3E"/>
    <w:rsid w:val="00111F5C"/>
    <w:rsid w:val="001120CF"/>
    <w:rsid w:val="0011235D"/>
    <w:rsid w:val="00112448"/>
    <w:rsid w:val="0011448D"/>
    <w:rsid w:val="00114AFD"/>
    <w:rsid w:val="001151D2"/>
    <w:rsid w:val="001154E7"/>
    <w:rsid w:val="00115526"/>
    <w:rsid w:val="001155CC"/>
    <w:rsid w:val="00115766"/>
    <w:rsid w:val="00115A50"/>
    <w:rsid w:val="00116088"/>
    <w:rsid w:val="001160DF"/>
    <w:rsid w:val="00116143"/>
    <w:rsid w:val="001166B6"/>
    <w:rsid w:val="0011687F"/>
    <w:rsid w:val="0011697B"/>
    <w:rsid w:val="001169F2"/>
    <w:rsid w:val="00116C5C"/>
    <w:rsid w:val="00117B32"/>
    <w:rsid w:val="00117C2B"/>
    <w:rsid w:val="00117CBE"/>
    <w:rsid w:val="001201CC"/>
    <w:rsid w:val="001204FC"/>
    <w:rsid w:val="00120DAA"/>
    <w:rsid w:val="001210F3"/>
    <w:rsid w:val="00121688"/>
    <w:rsid w:val="0012195E"/>
    <w:rsid w:val="00121CD0"/>
    <w:rsid w:val="00121E51"/>
    <w:rsid w:val="0012200A"/>
    <w:rsid w:val="00122800"/>
    <w:rsid w:val="0012293C"/>
    <w:rsid w:val="00122F3D"/>
    <w:rsid w:val="00122F86"/>
    <w:rsid w:val="001236F8"/>
    <w:rsid w:val="00124252"/>
    <w:rsid w:val="001244EB"/>
    <w:rsid w:val="00124DEC"/>
    <w:rsid w:val="001254E2"/>
    <w:rsid w:val="0012569F"/>
    <w:rsid w:val="00125836"/>
    <w:rsid w:val="00125AA2"/>
    <w:rsid w:val="0012627E"/>
    <w:rsid w:val="0012629F"/>
    <w:rsid w:val="00126360"/>
    <w:rsid w:val="00126A52"/>
    <w:rsid w:val="00126DE5"/>
    <w:rsid w:val="00126E51"/>
    <w:rsid w:val="00127898"/>
    <w:rsid w:val="00127BD9"/>
    <w:rsid w:val="001303AD"/>
    <w:rsid w:val="00130A45"/>
    <w:rsid w:val="00130B31"/>
    <w:rsid w:val="001310D5"/>
    <w:rsid w:val="00131218"/>
    <w:rsid w:val="001312F2"/>
    <w:rsid w:val="0013138B"/>
    <w:rsid w:val="00131614"/>
    <w:rsid w:val="001317D0"/>
    <w:rsid w:val="0013191A"/>
    <w:rsid w:val="001319AB"/>
    <w:rsid w:val="00132215"/>
    <w:rsid w:val="00132CB8"/>
    <w:rsid w:val="00133924"/>
    <w:rsid w:val="001347FE"/>
    <w:rsid w:val="00134BCE"/>
    <w:rsid w:val="00134CE9"/>
    <w:rsid w:val="001351D6"/>
    <w:rsid w:val="00135246"/>
    <w:rsid w:val="00135823"/>
    <w:rsid w:val="00135BD0"/>
    <w:rsid w:val="00135D18"/>
    <w:rsid w:val="00135E73"/>
    <w:rsid w:val="00136781"/>
    <w:rsid w:val="00136FC3"/>
    <w:rsid w:val="0013705F"/>
    <w:rsid w:val="00137346"/>
    <w:rsid w:val="00137A34"/>
    <w:rsid w:val="00137C25"/>
    <w:rsid w:val="00137D78"/>
    <w:rsid w:val="00137F24"/>
    <w:rsid w:val="00137FE5"/>
    <w:rsid w:val="001400AB"/>
    <w:rsid w:val="00140484"/>
    <w:rsid w:val="0014076F"/>
    <w:rsid w:val="00140932"/>
    <w:rsid w:val="001409B4"/>
    <w:rsid w:val="00140B7C"/>
    <w:rsid w:val="00141057"/>
    <w:rsid w:val="001416F0"/>
    <w:rsid w:val="00141BF6"/>
    <w:rsid w:val="00141E94"/>
    <w:rsid w:val="0014212C"/>
    <w:rsid w:val="00142B22"/>
    <w:rsid w:val="00143AAB"/>
    <w:rsid w:val="00143CE1"/>
    <w:rsid w:val="00144254"/>
    <w:rsid w:val="001444D5"/>
    <w:rsid w:val="00144A43"/>
    <w:rsid w:val="00144D7D"/>
    <w:rsid w:val="00145C00"/>
    <w:rsid w:val="00145C24"/>
    <w:rsid w:val="00145DB2"/>
    <w:rsid w:val="00145E8B"/>
    <w:rsid w:val="0014634C"/>
    <w:rsid w:val="001467DF"/>
    <w:rsid w:val="0014681D"/>
    <w:rsid w:val="001468EF"/>
    <w:rsid w:val="00147D24"/>
    <w:rsid w:val="00151E2D"/>
    <w:rsid w:val="00151FDC"/>
    <w:rsid w:val="0015203D"/>
    <w:rsid w:val="0015205A"/>
    <w:rsid w:val="00152088"/>
    <w:rsid w:val="001521D9"/>
    <w:rsid w:val="00152200"/>
    <w:rsid w:val="00153B3C"/>
    <w:rsid w:val="00153BA7"/>
    <w:rsid w:val="00153D56"/>
    <w:rsid w:val="00154150"/>
    <w:rsid w:val="001548C0"/>
    <w:rsid w:val="001549BB"/>
    <w:rsid w:val="00154AA5"/>
    <w:rsid w:val="00154D6C"/>
    <w:rsid w:val="00155077"/>
    <w:rsid w:val="00156050"/>
    <w:rsid w:val="001561F6"/>
    <w:rsid w:val="00156330"/>
    <w:rsid w:val="0015668D"/>
    <w:rsid w:val="00156D99"/>
    <w:rsid w:val="00156DF8"/>
    <w:rsid w:val="00157292"/>
    <w:rsid w:val="001574E3"/>
    <w:rsid w:val="00157B92"/>
    <w:rsid w:val="0016057A"/>
    <w:rsid w:val="00160660"/>
    <w:rsid w:val="00160711"/>
    <w:rsid w:val="00160A22"/>
    <w:rsid w:val="00160A98"/>
    <w:rsid w:val="00160C2E"/>
    <w:rsid w:val="00160D7F"/>
    <w:rsid w:val="00160DCA"/>
    <w:rsid w:val="00161E49"/>
    <w:rsid w:val="00161F5F"/>
    <w:rsid w:val="00162203"/>
    <w:rsid w:val="00162583"/>
    <w:rsid w:val="00162A07"/>
    <w:rsid w:val="00162FD5"/>
    <w:rsid w:val="00163131"/>
    <w:rsid w:val="00163157"/>
    <w:rsid w:val="0016359E"/>
    <w:rsid w:val="00164C41"/>
    <w:rsid w:val="00165231"/>
    <w:rsid w:val="00166AEF"/>
    <w:rsid w:val="00166C6F"/>
    <w:rsid w:val="00166CF4"/>
    <w:rsid w:val="001670FB"/>
    <w:rsid w:val="00167844"/>
    <w:rsid w:val="001678BA"/>
    <w:rsid w:val="0016798E"/>
    <w:rsid w:val="00167AC7"/>
    <w:rsid w:val="00167B77"/>
    <w:rsid w:val="00167DE0"/>
    <w:rsid w:val="001702C0"/>
    <w:rsid w:val="00170304"/>
    <w:rsid w:val="00170C48"/>
    <w:rsid w:val="00170DD5"/>
    <w:rsid w:val="00171422"/>
    <w:rsid w:val="00172090"/>
    <w:rsid w:val="00172762"/>
    <w:rsid w:val="00172EC5"/>
    <w:rsid w:val="00173029"/>
    <w:rsid w:val="001732BA"/>
    <w:rsid w:val="00173ABA"/>
    <w:rsid w:val="00173BF4"/>
    <w:rsid w:val="00173D06"/>
    <w:rsid w:val="001742B8"/>
    <w:rsid w:val="0017430C"/>
    <w:rsid w:val="0017449B"/>
    <w:rsid w:val="0017518D"/>
    <w:rsid w:val="00176118"/>
    <w:rsid w:val="00176331"/>
    <w:rsid w:val="001766D4"/>
    <w:rsid w:val="00176ECE"/>
    <w:rsid w:val="00176EF0"/>
    <w:rsid w:val="00177004"/>
    <w:rsid w:val="00177D98"/>
    <w:rsid w:val="00180024"/>
    <w:rsid w:val="00180118"/>
    <w:rsid w:val="00180DE2"/>
    <w:rsid w:val="00180E1F"/>
    <w:rsid w:val="001815D1"/>
    <w:rsid w:val="0018174D"/>
    <w:rsid w:val="00181949"/>
    <w:rsid w:val="0018197E"/>
    <w:rsid w:val="00181C70"/>
    <w:rsid w:val="001824AD"/>
    <w:rsid w:val="00182572"/>
    <w:rsid w:val="00182AA8"/>
    <w:rsid w:val="0018375A"/>
    <w:rsid w:val="001841BA"/>
    <w:rsid w:val="00184907"/>
    <w:rsid w:val="00184A95"/>
    <w:rsid w:val="00184D58"/>
    <w:rsid w:val="00185041"/>
    <w:rsid w:val="0018555C"/>
    <w:rsid w:val="00185F61"/>
    <w:rsid w:val="00185FBD"/>
    <w:rsid w:val="001865E3"/>
    <w:rsid w:val="00186D0A"/>
    <w:rsid w:val="00186D97"/>
    <w:rsid w:val="00187574"/>
    <w:rsid w:val="0018764A"/>
    <w:rsid w:val="00187C36"/>
    <w:rsid w:val="00190287"/>
    <w:rsid w:val="0019052E"/>
    <w:rsid w:val="00190A08"/>
    <w:rsid w:val="00190A68"/>
    <w:rsid w:val="00190B2A"/>
    <w:rsid w:val="00190C6E"/>
    <w:rsid w:val="00190CE5"/>
    <w:rsid w:val="00190ECA"/>
    <w:rsid w:val="00191901"/>
    <w:rsid w:val="00191F1C"/>
    <w:rsid w:val="001925D4"/>
    <w:rsid w:val="00192701"/>
    <w:rsid w:val="00192BFC"/>
    <w:rsid w:val="00193198"/>
    <w:rsid w:val="00193914"/>
    <w:rsid w:val="00193A3E"/>
    <w:rsid w:val="00193E4B"/>
    <w:rsid w:val="001945F5"/>
    <w:rsid w:val="00194606"/>
    <w:rsid w:val="00194CE7"/>
    <w:rsid w:val="00194D55"/>
    <w:rsid w:val="00194EC5"/>
    <w:rsid w:val="00195596"/>
    <w:rsid w:val="00195DCE"/>
    <w:rsid w:val="00196697"/>
    <w:rsid w:val="001967BF"/>
    <w:rsid w:val="001968AC"/>
    <w:rsid w:val="001969E5"/>
    <w:rsid w:val="00196AD4"/>
    <w:rsid w:val="00196B20"/>
    <w:rsid w:val="00196B58"/>
    <w:rsid w:val="00196BCB"/>
    <w:rsid w:val="00197A0E"/>
    <w:rsid w:val="00197DD1"/>
    <w:rsid w:val="001A00C1"/>
    <w:rsid w:val="001A028C"/>
    <w:rsid w:val="001A0854"/>
    <w:rsid w:val="001A0A67"/>
    <w:rsid w:val="001A15A2"/>
    <w:rsid w:val="001A166B"/>
    <w:rsid w:val="001A173F"/>
    <w:rsid w:val="001A1909"/>
    <w:rsid w:val="001A1DDC"/>
    <w:rsid w:val="001A1F6F"/>
    <w:rsid w:val="001A225B"/>
    <w:rsid w:val="001A2B97"/>
    <w:rsid w:val="001A2E1C"/>
    <w:rsid w:val="001A2FB1"/>
    <w:rsid w:val="001A3192"/>
    <w:rsid w:val="001A34B4"/>
    <w:rsid w:val="001A35D2"/>
    <w:rsid w:val="001A39D6"/>
    <w:rsid w:val="001A401D"/>
    <w:rsid w:val="001A4044"/>
    <w:rsid w:val="001A4352"/>
    <w:rsid w:val="001A4978"/>
    <w:rsid w:val="001A53AE"/>
    <w:rsid w:val="001A5514"/>
    <w:rsid w:val="001A592B"/>
    <w:rsid w:val="001A5C01"/>
    <w:rsid w:val="001A612F"/>
    <w:rsid w:val="001A6351"/>
    <w:rsid w:val="001A63DC"/>
    <w:rsid w:val="001A68AE"/>
    <w:rsid w:val="001A7024"/>
    <w:rsid w:val="001A72CA"/>
    <w:rsid w:val="001A7730"/>
    <w:rsid w:val="001A7BD7"/>
    <w:rsid w:val="001A7E7F"/>
    <w:rsid w:val="001B0287"/>
    <w:rsid w:val="001B04CD"/>
    <w:rsid w:val="001B076E"/>
    <w:rsid w:val="001B0D33"/>
    <w:rsid w:val="001B11CD"/>
    <w:rsid w:val="001B121B"/>
    <w:rsid w:val="001B132E"/>
    <w:rsid w:val="001B192D"/>
    <w:rsid w:val="001B1B6C"/>
    <w:rsid w:val="001B1F44"/>
    <w:rsid w:val="001B2183"/>
    <w:rsid w:val="001B255E"/>
    <w:rsid w:val="001B2EAF"/>
    <w:rsid w:val="001B305C"/>
    <w:rsid w:val="001B310F"/>
    <w:rsid w:val="001B3225"/>
    <w:rsid w:val="001B325A"/>
    <w:rsid w:val="001B38FF"/>
    <w:rsid w:val="001B3B06"/>
    <w:rsid w:val="001B3ED5"/>
    <w:rsid w:val="001B48DB"/>
    <w:rsid w:val="001B4968"/>
    <w:rsid w:val="001B4EE5"/>
    <w:rsid w:val="001B4EF5"/>
    <w:rsid w:val="001B5727"/>
    <w:rsid w:val="001B5ACE"/>
    <w:rsid w:val="001B5BAC"/>
    <w:rsid w:val="001B5E96"/>
    <w:rsid w:val="001B623F"/>
    <w:rsid w:val="001B6403"/>
    <w:rsid w:val="001B66A4"/>
    <w:rsid w:val="001B679F"/>
    <w:rsid w:val="001C025D"/>
    <w:rsid w:val="001C034E"/>
    <w:rsid w:val="001C050C"/>
    <w:rsid w:val="001C0A83"/>
    <w:rsid w:val="001C0F77"/>
    <w:rsid w:val="001C19D8"/>
    <w:rsid w:val="001C1AD3"/>
    <w:rsid w:val="001C27E0"/>
    <w:rsid w:val="001C2E44"/>
    <w:rsid w:val="001C3A43"/>
    <w:rsid w:val="001C3A73"/>
    <w:rsid w:val="001C3C7F"/>
    <w:rsid w:val="001C3CFF"/>
    <w:rsid w:val="001C4222"/>
    <w:rsid w:val="001C42CC"/>
    <w:rsid w:val="001C4F57"/>
    <w:rsid w:val="001C5EF2"/>
    <w:rsid w:val="001C6371"/>
    <w:rsid w:val="001C6A6C"/>
    <w:rsid w:val="001C708B"/>
    <w:rsid w:val="001C71AF"/>
    <w:rsid w:val="001C745A"/>
    <w:rsid w:val="001D06E0"/>
    <w:rsid w:val="001D0B93"/>
    <w:rsid w:val="001D1C9F"/>
    <w:rsid w:val="001D1D87"/>
    <w:rsid w:val="001D1DFF"/>
    <w:rsid w:val="001D1F5F"/>
    <w:rsid w:val="001D218A"/>
    <w:rsid w:val="001D24DB"/>
    <w:rsid w:val="001D29FE"/>
    <w:rsid w:val="001D2F3B"/>
    <w:rsid w:val="001D3000"/>
    <w:rsid w:val="001D31DB"/>
    <w:rsid w:val="001D3649"/>
    <w:rsid w:val="001D3728"/>
    <w:rsid w:val="001D42F6"/>
    <w:rsid w:val="001D497B"/>
    <w:rsid w:val="001D4B91"/>
    <w:rsid w:val="001D4E54"/>
    <w:rsid w:val="001D4E6E"/>
    <w:rsid w:val="001D557B"/>
    <w:rsid w:val="001D61F7"/>
    <w:rsid w:val="001D6857"/>
    <w:rsid w:val="001D6B9E"/>
    <w:rsid w:val="001D6F69"/>
    <w:rsid w:val="001D798C"/>
    <w:rsid w:val="001E0050"/>
    <w:rsid w:val="001E00B9"/>
    <w:rsid w:val="001E07C9"/>
    <w:rsid w:val="001E0802"/>
    <w:rsid w:val="001E0B24"/>
    <w:rsid w:val="001E0D68"/>
    <w:rsid w:val="001E0D7F"/>
    <w:rsid w:val="001E10D8"/>
    <w:rsid w:val="001E120D"/>
    <w:rsid w:val="001E197E"/>
    <w:rsid w:val="001E1B76"/>
    <w:rsid w:val="001E21C9"/>
    <w:rsid w:val="001E3736"/>
    <w:rsid w:val="001E3EA3"/>
    <w:rsid w:val="001E4101"/>
    <w:rsid w:val="001E428C"/>
    <w:rsid w:val="001E439C"/>
    <w:rsid w:val="001E45E4"/>
    <w:rsid w:val="001E5351"/>
    <w:rsid w:val="001E5393"/>
    <w:rsid w:val="001E5E0F"/>
    <w:rsid w:val="001E5F27"/>
    <w:rsid w:val="001E6076"/>
    <w:rsid w:val="001E614C"/>
    <w:rsid w:val="001E6BD8"/>
    <w:rsid w:val="001E6F70"/>
    <w:rsid w:val="001E7DCF"/>
    <w:rsid w:val="001F0110"/>
    <w:rsid w:val="001F02F4"/>
    <w:rsid w:val="001F039B"/>
    <w:rsid w:val="001F09F1"/>
    <w:rsid w:val="001F0B4C"/>
    <w:rsid w:val="001F0C83"/>
    <w:rsid w:val="001F0E3B"/>
    <w:rsid w:val="001F0F90"/>
    <w:rsid w:val="001F1367"/>
    <w:rsid w:val="001F1AA3"/>
    <w:rsid w:val="001F1F3A"/>
    <w:rsid w:val="001F2209"/>
    <w:rsid w:val="001F245F"/>
    <w:rsid w:val="001F257B"/>
    <w:rsid w:val="001F25E0"/>
    <w:rsid w:val="001F29DD"/>
    <w:rsid w:val="001F2C02"/>
    <w:rsid w:val="001F2D01"/>
    <w:rsid w:val="001F3680"/>
    <w:rsid w:val="001F41D7"/>
    <w:rsid w:val="001F426B"/>
    <w:rsid w:val="001F4642"/>
    <w:rsid w:val="001F495E"/>
    <w:rsid w:val="001F49A1"/>
    <w:rsid w:val="001F4CE5"/>
    <w:rsid w:val="001F4FAD"/>
    <w:rsid w:val="001F5952"/>
    <w:rsid w:val="001F619B"/>
    <w:rsid w:val="001F61D7"/>
    <w:rsid w:val="001F708B"/>
    <w:rsid w:val="0020009F"/>
    <w:rsid w:val="0020038D"/>
    <w:rsid w:val="0020066C"/>
    <w:rsid w:val="0020071C"/>
    <w:rsid w:val="00200D6D"/>
    <w:rsid w:val="00200DC9"/>
    <w:rsid w:val="002019BB"/>
    <w:rsid w:val="00201B5C"/>
    <w:rsid w:val="00201B79"/>
    <w:rsid w:val="00201BEC"/>
    <w:rsid w:val="00201D3E"/>
    <w:rsid w:val="00202273"/>
    <w:rsid w:val="00202306"/>
    <w:rsid w:val="00202441"/>
    <w:rsid w:val="00202643"/>
    <w:rsid w:val="002026AE"/>
    <w:rsid w:val="00202A34"/>
    <w:rsid w:val="00202AD7"/>
    <w:rsid w:val="00202EB7"/>
    <w:rsid w:val="00202EFD"/>
    <w:rsid w:val="00203280"/>
    <w:rsid w:val="00203B88"/>
    <w:rsid w:val="00203CF5"/>
    <w:rsid w:val="00203E8C"/>
    <w:rsid w:val="0020424D"/>
    <w:rsid w:val="00204418"/>
    <w:rsid w:val="00204BA2"/>
    <w:rsid w:val="00204E56"/>
    <w:rsid w:val="002053BD"/>
    <w:rsid w:val="0020557A"/>
    <w:rsid w:val="002058E2"/>
    <w:rsid w:val="00205DCE"/>
    <w:rsid w:val="00205E5F"/>
    <w:rsid w:val="00206136"/>
    <w:rsid w:val="002063D8"/>
    <w:rsid w:val="002101C9"/>
    <w:rsid w:val="002107B2"/>
    <w:rsid w:val="00210B0A"/>
    <w:rsid w:val="00211111"/>
    <w:rsid w:val="002113E0"/>
    <w:rsid w:val="00211764"/>
    <w:rsid w:val="002117F8"/>
    <w:rsid w:val="002122BA"/>
    <w:rsid w:val="0021297E"/>
    <w:rsid w:val="0021316E"/>
    <w:rsid w:val="0021357B"/>
    <w:rsid w:val="002135A8"/>
    <w:rsid w:val="00213B7F"/>
    <w:rsid w:val="002148A9"/>
    <w:rsid w:val="0021547B"/>
    <w:rsid w:val="002156F2"/>
    <w:rsid w:val="00215911"/>
    <w:rsid w:val="0021603D"/>
    <w:rsid w:val="0021708A"/>
    <w:rsid w:val="0021736D"/>
    <w:rsid w:val="00217527"/>
    <w:rsid w:val="0021786D"/>
    <w:rsid w:val="002178EC"/>
    <w:rsid w:val="002209FA"/>
    <w:rsid w:val="002210C4"/>
    <w:rsid w:val="002210E4"/>
    <w:rsid w:val="002219B5"/>
    <w:rsid w:val="00221BFF"/>
    <w:rsid w:val="00221EE1"/>
    <w:rsid w:val="0022218B"/>
    <w:rsid w:val="002224FC"/>
    <w:rsid w:val="00222DDA"/>
    <w:rsid w:val="0022306F"/>
    <w:rsid w:val="002234CB"/>
    <w:rsid w:val="00223E61"/>
    <w:rsid w:val="00223F03"/>
    <w:rsid w:val="0022403C"/>
    <w:rsid w:val="00224043"/>
    <w:rsid w:val="002243F3"/>
    <w:rsid w:val="00224D61"/>
    <w:rsid w:val="00224DAC"/>
    <w:rsid w:val="00224FB8"/>
    <w:rsid w:val="00225440"/>
    <w:rsid w:val="00225B1A"/>
    <w:rsid w:val="00225F3E"/>
    <w:rsid w:val="00225F8E"/>
    <w:rsid w:val="0022610A"/>
    <w:rsid w:val="00226652"/>
    <w:rsid w:val="002267D9"/>
    <w:rsid w:val="00227329"/>
    <w:rsid w:val="002273B3"/>
    <w:rsid w:val="002275FD"/>
    <w:rsid w:val="00227658"/>
    <w:rsid w:val="00227673"/>
    <w:rsid w:val="00227BF3"/>
    <w:rsid w:val="0023011E"/>
    <w:rsid w:val="002302C4"/>
    <w:rsid w:val="0023044B"/>
    <w:rsid w:val="002308BE"/>
    <w:rsid w:val="0023142C"/>
    <w:rsid w:val="00231642"/>
    <w:rsid w:val="00231B09"/>
    <w:rsid w:val="00231DA6"/>
    <w:rsid w:val="00231EF1"/>
    <w:rsid w:val="002324D8"/>
    <w:rsid w:val="002328F2"/>
    <w:rsid w:val="00232D0B"/>
    <w:rsid w:val="002334BF"/>
    <w:rsid w:val="00233BC8"/>
    <w:rsid w:val="002347DA"/>
    <w:rsid w:val="0023533B"/>
    <w:rsid w:val="002354C6"/>
    <w:rsid w:val="002356B8"/>
    <w:rsid w:val="00235FC3"/>
    <w:rsid w:val="002360B0"/>
    <w:rsid w:val="0023668E"/>
    <w:rsid w:val="00236D27"/>
    <w:rsid w:val="002370F3"/>
    <w:rsid w:val="0023717F"/>
    <w:rsid w:val="002377A3"/>
    <w:rsid w:val="002377CC"/>
    <w:rsid w:val="002379F5"/>
    <w:rsid w:val="00237B8F"/>
    <w:rsid w:val="00237BF2"/>
    <w:rsid w:val="00240117"/>
    <w:rsid w:val="002401DC"/>
    <w:rsid w:val="002402D5"/>
    <w:rsid w:val="002403A9"/>
    <w:rsid w:val="002409E9"/>
    <w:rsid w:val="0024118A"/>
    <w:rsid w:val="00241F6B"/>
    <w:rsid w:val="00241FA9"/>
    <w:rsid w:val="002424D6"/>
    <w:rsid w:val="0024261C"/>
    <w:rsid w:val="00242AA3"/>
    <w:rsid w:val="00243248"/>
    <w:rsid w:val="00243564"/>
    <w:rsid w:val="00243F55"/>
    <w:rsid w:val="00244529"/>
    <w:rsid w:val="0024456F"/>
    <w:rsid w:val="00244D2F"/>
    <w:rsid w:val="0024539C"/>
    <w:rsid w:val="0024572F"/>
    <w:rsid w:val="00245A58"/>
    <w:rsid w:val="00246359"/>
    <w:rsid w:val="00246B8C"/>
    <w:rsid w:val="00247BF9"/>
    <w:rsid w:val="002502E4"/>
    <w:rsid w:val="0025048F"/>
    <w:rsid w:val="00250C80"/>
    <w:rsid w:val="002510FA"/>
    <w:rsid w:val="00251675"/>
    <w:rsid w:val="00251F5A"/>
    <w:rsid w:val="002527AD"/>
    <w:rsid w:val="00252873"/>
    <w:rsid w:val="00252956"/>
    <w:rsid w:val="00252B11"/>
    <w:rsid w:val="00252B53"/>
    <w:rsid w:val="00252BE8"/>
    <w:rsid w:val="00253081"/>
    <w:rsid w:val="00253374"/>
    <w:rsid w:val="002534DF"/>
    <w:rsid w:val="00253851"/>
    <w:rsid w:val="00253E29"/>
    <w:rsid w:val="002549D2"/>
    <w:rsid w:val="00254D4D"/>
    <w:rsid w:val="00254E1A"/>
    <w:rsid w:val="002553A8"/>
    <w:rsid w:val="00256088"/>
    <w:rsid w:val="0025639F"/>
    <w:rsid w:val="002565D6"/>
    <w:rsid w:val="002566B8"/>
    <w:rsid w:val="00256AC1"/>
    <w:rsid w:val="00256E71"/>
    <w:rsid w:val="00256FA2"/>
    <w:rsid w:val="002572B4"/>
    <w:rsid w:val="002577AB"/>
    <w:rsid w:val="002577C5"/>
    <w:rsid w:val="002600C6"/>
    <w:rsid w:val="002602EC"/>
    <w:rsid w:val="00260409"/>
    <w:rsid w:val="00260840"/>
    <w:rsid w:val="00260DC6"/>
    <w:rsid w:val="00261030"/>
    <w:rsid w:val="00261273"/>
    <w:rsid w:val="00261295"/>
    <w:rsid w:val="00261819"/>
    <w:rsid w:val="002618CE"/>
    <w:rsid w:val="00262077"/>
    <w:rsid w:val="0026224A"/>
    <w:rsid w:val="002624B5"/>
    <w:rsid w:val="002625AE"/>
    <w:rsid w:val="00262B7F"/>
    <w:rsid w:val="00262D97"/>
    <w:rsid w:val="002631B1"/>
    <w:rsid w:val="00263A69"/>
    <w:rsid w:val="00264036"/>
    <w:rsid w:val="00264477"/>
    <w:rsid w:val="00264C5A"/>
    <w:rsid w:val="00265219"/>
    <w:rsid w:val="00265252"/>
    <w:rsid w:val="00265634"/>
    <w:rsid w:val="002669A5"/>
    <w:rsid w:val="00266A08"/>
    <w:rsid w:val="002672B1"/>
    <w:rsid w:val="002678E9"/>
    <w:rsid w:val="00267E00"/>
    <w:rsid w:val="00267E0B"/>
    <w:rsid w:val="00267E4F"/>
    <w:rsid w:val="002704E3"/>
    <w:rsid w:val="0027065D"/>
    <w:rsid w:val="00270ACA"/>
    <w:rsid w:val="002710AD"/>
    <w:rsid w:val="0027174D"/>
    <w:rsid w:val="00271A1C"/>
    <w:rsid w:val="00271EBC"/>
    <w:rsid w:val="00271F78"/>
    <w:rsid w:val="0027228B"/>
    <w:rsid w:val="002722D1"/>
    <w:rsid w:val="00272907"/>
    <w:rsid w:val="00272CD2"/>
    <w:rsid w:val="00272D4B"/>
    <w:rsid w:val="00272F34"/>
    <w:rsid w:val="00273AD7"/>
    <w:rsid w:val="00273C67"/>
    <w:rsid w:val="00273C7C"/>
    <w:rsid w:val="00275056"/>
    <w:rsid w:val="002750BC"/>
    <w:rsid w:val="00275297"/>
    <w:rsid w:val="002756FE"/>
    <w:rsid w:val="00275776"/>
    <w:rsid w:val="00275B0A"/>
    <w:rsid w:val="00275FFB"/>
    <w:rsid w:val="0027631F"/>
    <w:rsid w:val="00276448"/>
    <w:rsid w:val="002766DA"/>
    <w:rsid w:val="00276986"/>
    <w:rsid w:val="002769E5"/>
    <w:rsid w:val="002769FC"/>
    <w:rsid w:val="00276BAB"/>
    <w:rsid w:val="00276C59"/>
    <w:rsid w:val="0027796A"/>
    <w:rsid w:val="00277FEE"/>
    <w:rsid w:val="0028059D"/>
    <w:rsid w:val="00280A36"/>
    <w:rsid w:val="00280D42"/>
    <w:rsid w:val="002811D8"/>
    <w:rsid w:val="0028122F"/>
    <w:rsid w:val="002824F8"/>
    <w:rsid w:val="00282824"/>
    <w:rsid w:val="00282A6C"/>
    <w:rsid w:val="002833D0"/>
    <w:rsid w:val="002835C2"/>
    <w:rsid w:val="00283BE4"/>
    <w:rsid w:val="0028459E"/>
    <w:rsid w:val="002845CB"/>
    <w:rsid w:val="002845F6"/>
    <w:rsid w:val="002849D1"/>
    <w:rsid w:val="00284DC9"/>
    <w:rsid w:val="00284E0A"/>
    <w:rsid w:val="00284F7E"/>
    <w:rsid w:val="00285040"/>
    <w:rsid w:val="0028510F"/>
    <w:rsid w:val="00286436"/>
    <w:rsid w:val="0028784E"/>
    <w:rsid w:val="002878A7"/>
    <w:rsid w:val="00290240"/>
    <w:rsid w:val="00290778"/>
    <w:rsid w:val="002908F8"/>
    <w:rsid w:val="00290D39"/>
    <w:rsid w:val="002913F7"/>
    <w:rsid w:val="00291E29"/>
    <w:rsid w:val="00292F9C"/>
    <w:rsid w:val="002931EC"/>
    <w:rsid w:val="00293317"/>
    <w:rsid w:val="002938FF"/>
    <w:rsid w:val="00293C1A"/>
    <w:rsid w:val="00293CEC"/>
    <w:rsid w:val="00293DE3"/>
    <w:rsid w:val="00293F38"/>
    <w:rsid w:val="00294074"/>
    <w:rsid w:val="0029461E"/>
    <w:rsid w:val="002952DC"/>
    <w:rsid w:val="00295AD3"/>
    <w:rsid w:val="00296055"/>
    <w:rsid w:val="002968DA"/>
    <w:rsid w:val="00296DFC"/>
    <w:rsid w:val="00297BB3"/>
    <w:rsid w:val="00297BD3"/>
    <w:rsid w:val="002A00D3"/>
    <w:rsid w:val="002A0584"/>
    <w:rsid w:val="002A05BB"/>
    <w:rsid w:val="002A05DA"/>
    <w:rsid w:val="002A0A53"/>
    <w:rsid w:val="002A0D59"/>
    <w:rsid w:val="002A0F98"/>
    <w:rsid w:val="002A10C8"/>
    <w:rsid w:val="002A1210"/>
    <w:rsid w:val="002A1755"/>
    <w:rsid w:val="002A1CFC"/>
    <w:rsid w:val="002A24F7"/>
    <w:rsid w:val="002A2EF4"/>
    <w:rsid w:val="002A370E"/>
    <w:rsid w:val="002A4114"/>
    <w:rsid w:val="002A46D1"/>
    <w:rsid w:val="002A4A78"/>
    <w:rsid w:val="002A5051"/>
    <w:rsid w:val="002A58E3"/>
    <w:rsid w:val="002A5C76"/>
    <w:rsid w:val="002A6026"/>
    <w:rsid w:val="002A6852"/>
    <w:rsid w:val="002A6D08"/>
    <w:rsid w:val="002A7276"/>
    <w:rsid w:val="002A792F"/>
    <w:rsid w:val="002B0BB8"/>
    <w:rsid w:val="002B0D5C"/>
    <w:rsid w:val="002B0EEF"/>
    <w:rsid w:val="002B1C48"/>
    <w:rsid w:val="002B1D14"/>
    <w:rsid w:val="002B27BB"/>
    <w:rsid w:val="002B27E1"/>
    <w:rsid w:val="002B2B82"/>
    <w:rsid w:val="002B2BCD"/>
    <w:rsid w:val="002B31A3"/>
    <w:rsid w:val="002B31AC"/>
    <w:rsid w:val="002B34EA"/>
    <w:rsid w:val="002B3BBC"/>
    <w:rsid w:val="002B3FD0"/>
    <w:rsid w:val="002B4122"/>
    <w:rsid w:val="002B4294"/>
    <w:rsid w:val="002B4997"/>
    <w:rsid w:val="002B4E3C"/>
    <w:rsid w:val="002B4ECF"/>
    <w:rsid w:val="002B51FB"/>
    <w:rsid w:val="002B5269"/>
    <w:rsid w:val="002B58A7"/>
    <w:rsid w:val="002B5991"/>
    <w:rsid w:val="002B611D"/>
    <w:rsid w:val="002B61E4"/>
    <w:rsid w:val="002B6583"/>
    <w:rsid w:val="002B6CBA"/>
    <w:rsid w:val="002B700A"/>
    <w:rsid w:val="002B70E3"/>
    <w:rsid w:val="002B714F"/>
    <w:rsid w:val="002B7677"/>
    <w:rsid w:val="002B76C2"/>
    <w:rsid w:val="002B7A8F"/>
    <w:rsid w:val="002B7CE8"/>
    <w:rsid w:val="002C048A"/>
    <w:rsid w:val="002C085C"/>
    <w:rsid w:val="002C1718"/>
    <w:rsid w:val="002C2587"/>
    <w:rsid w:val="002C2C5D"/>
    <w:rsid w:val="002C34D8"/>
    <w:rsid w:val="002C37DA"/>
    <w:rsid w:val="002C37E6"/>
    <w:rsid w:val="002C382C"/>
    <w:rsid w:val="002C394A"/>
    <w:rsid w:val="002C39EC"/>
    <w:rsid w:val="002C45DA"/>
    <w:rsid w:val="002C4611"/>
    <w:rsid w:val="002C4DF8"/>
    <w:rsid w:val="002C505E"/>
    <w:rsid w:val="002C5062"/>
    <w:rsid w:val="002C6586"/>
    <w:rsid w:val="002C669C"/>
    <w:rsid w:val="002C676A"/>
    <w:rsid w:val="002C6823"/>
    <w:rsid w:val="002C69F8"/>
    <w:rsid w:val="002C6CD8"/>
    <w:rsid w:val="002C76C4"/>
    <w:rsid w:val="002C7A70"/>
    <w:rsid w:val="002C7B6D"/>
    <w:rsid w:val="002C7C6D"/>
    <w:rsid w:val="002C7F7C"/>
    <w:rsid w:val="002D0115"/>
    <w:rsid w:val="002D0F71"/>
    <w:rsid w:val="002D1205"/>
    <w:rsid w:val="002D1A09"/>
    <w:rsid w:val="002D1C3B"/>
    <w:rsid w:val="002D1D37"/>
    <w:rsid w:val="002D21BF"/>
    <w:rsid w:val="002D2A6F"/>
    <w:rsid w:val="002D2C95"/>
    <w:rsid w:val="002D2F7B"/>
    <w:rsid w:val="002D4AC0"/>
    <w:rsid w:val="002D4BAB"/>
    <w:rsid w:val="002D4EA8"/>
    <w:rsid w:val="002D4FDA"/>
    <w:rsid w:val="002D6190"/>
    <w:rsid w:val="002D6277"/>
    <w:rsid w:val="002D636F"/>
    <w:rsid w:val="002D6723"/>
    <w:rsid w:val="002D6840"/>
    <w:rsid w:val="002D6C58"/>
    <w:rsid w:val="002D723D"/>
    <w:rsid w:val="002D7596"/>
    <w:rsid w:val="002D7C10"/>
    <w:rsid w:val="002D7FBC"/>
    <w:rsid w:val="002E1740"/>
    <w:rsid w:val="002E2045"/>
    <w:rsid w:val="002E227C"/>
    <w:rsid w:val="002E2682"/>
    <w:rsid w:val="002E27B7"/>
    <w:rsid w:val="002E2AAD"/>
    <w:rsid w:val="002E39EA"/>
    <w:rsid w:val="002E3B79"/>
    <w:rsid w:val="002E3C56"/>
    <w:rsid w:val="002E427C"/>
    <w:rsid w:val="002E49AD"/>
    <w:rsid w:val="002E5021"/>
    <w:rsid w:val="002E510A"/>
    <w:rsid w:val="002E53CA"/>
    <w:rsid w:val="002E55C9"/>
    <w:rsid w:val="002E5645"/>
    <w:rsid w:val="002E59C6"/>
    <w:rsid w:val="002E5D8D"/>
    <w:rsid w:val="002E6480"/>
    <w:rsid w:val="002E6576"/>
    <w:rsid w:val="002E6D2B"/>
    <w:rsid w:val="002E71B6"/>
    <w:rsid w:val="002E730D"/>
    <w:rsid w:val="002F00C4"/>
    <w:rsid w:val="002F0257"/>
    <w:rsid w:val="002F0521"/>
    <w:rsid w:val="002F082C"/>
    <w:rsid w:val="002F0F44"/>
    <w:rsid w:val="002F0FA5"/>
    <w:rsid w:val="002F1047"/>
    <w:rsid w:val="002F132D"/>
    <w:rsid w:val="002F1955"/>
    <w:rsid w:val="002F1AD4"/>
    <w:rsid w:val="002F1D22"/>
    <w:rsid w:val="002F1E0A"/>
    <w:rsid w:val="002F23A7"/>
    <w:rsid w:val="002F275B"/>
    <w:rsid w:val="002F2B2E"/>
    <w:rsid w:val="002F34C4"/>
    <w:rsid w:val="002F39A0"/>
    <w:rsid w:val="002F3A9D"/>
    <w:rsid w:val="002F3C33"/>
    <w:rsid w:val="002F3C9B"/>
    <w:rsid w:val="002F3D93"/>
    <w:rsid w:val="002F41AD"/>
    <w:rsid w:val="002F4305"/>
    <w:rsid w:val="002F43D9"/>
    <w:rsid w:val="002F503E"/>
    <w:rsid w:val="002F51B6"/>
    <w:rsid w:val="002F555D"/>
    <w:rsid w:val="002F589E"/>
    <w:rsid w:val="002F5E9E"/>
    <w:rsid w:val="002F6806"/>
    <w:rsid w:val="002F68F5"/>
    <w:rsid w:val="002F69DF"/>
    <w:rsid w:val="002F6C22"/>
    <w:rsid w:val="002F744B"/>
    <w:rsid w:val="002F74A4"/>
    <w:rsid w:val="002F74FD"/>
    <w:rsid w:val="002F78E2"/>
    <w:rsid w:val="002F7A0B"/>
    <w:rsid w:val="002F7DE8"/>
    <w:rsid w:val="002F7FC9"/>
    <w:rsid w:val="00300BC1"/>
    <w:rsid w:val="00301D39"/>
    <w:rsid w:val="00302961"/>
    <w:rsid w:val="003033DB"/>
    <w:rsid w:val="0030361D"/>
    <w:rsid w:val="003039C5"/>
    <w:rsid w:val="0030554C"/>
    <w:rsid w:val="00305BA2"/>
    <w:rsid w:val="00305F4C"/>
    <w:rsid w:val="00306153"/>
    <w:rsid w:val="00306439"/>
    <w:rsid w:val="003100AA"/>
    <w:rsid w:val="003106F0"/>
    <w:rsid w:val="00310CFC"/>
    <w:rsid w:val="0031150A"/>
    <w:rsid w:val="003115BF"/>
    <w:rsid w:val="00311D69"/>
    <w:rsid w:val="00312165"/>
    <w:rsid w:val="0031235B"/>
    <w:rsid w:val="003125E4"/>
    <w:rsid w:val="0031302B"/>
    <w:rsid w:val="003131E6"/>
    <w:rsid w:val="0031377A"/>
    <w:rsid w:val="00313808"/>
    <w:rsid w:val="00313FEE"/>
    <w:rsid w:val="00314090"/>
    <w:rsid w:val="00314A91"/>
    <w:rsid w:val="00315210"/>
    <w:rsid w:val="00315DD1"/>
    <w:rsid w:val="00315FA2"/>
    <w:rsid w:val="003165E9"/>
    <w:rsid w:val="00320116"/>
    <w:rsid w:val="00320194"/>
    <w:rsid w:val="00320512"/>
    <w:rsid w:val="003205A0"/>
    <w:rsid w:val="00320754"/>
    <w:rsid w:val="00320C61"/>
    <w:rsid w:val="003210E3"/>
    <w:rsid w:val="003214C6"/>
    <w:rsid w:val="003221B4"/>
    <w:rsid w:val="00322676"/>
    <w:rsid w:val="00322A1E"/>
    <w:rsid w:val="00322A48"/>
    <w:rsid w:val="00323117"/>
    <w:rsid w:val="003231D5"/>
    <w:rsid w:val="003232AF"/>
    <w:rsid w:val="003232C3"/>
    <w:rsid w:val="003235B6"/>
    <w:rsid w:val="00324199"/>
    <w:rsid w:val="00324B2E"/>
    <w:rsid w:val="00324BEC"/>
    <w:rsid w:val="003250E4"/>
    <w:rsid w:val="00325645"/>
    <w:rsid w:val="00325747"/>
    <w:rsid w:val="00326247"/>
    <w:rsid w:val="003265AB"/>
    <w:rsid w:val="003267FB"/>
    <w:rsid w:val="00326DDE"/>
    <w:rsid w:val="003271A6"/>
    <w:rsid w:val="00327637"/>
    <w:rsid w:val="003276BF"/>
    <w:rsid w:val="00327801"/>
    <w:rsid w:val="00327859"/>
    <w:rsid w:val="00327DCE"/>
    <w:rsid w:val="00330168"/>
    <w:rsid w:val="0033097F"/>
    <w:rsid w:val="00330CD3"/>
    <w:rsid w:val="00331125"/>
    <w:rsid w:val="003314D4"/>
    <w:rsid w:val="003314DC"/>
    <w:rsid w:val="00331844"/>
    <w:rsid w:val="003319C9"/>
    <w:rsid w:val="00331A54"/>
    <w:rsid w:val="00331F0C"/>
    <w:rsid w:val="003328BE"/>
    <w:rsid w:val="00332D63"/>
    <w:rsid w:val="00332E9C"/>
    <w:rsid w:val="00332FA4"/>
    <w:rsid w:val="0033307F"/>
    <w:rsid w:val="00333515"/>
    <w:rsid w:val="00333D9B"/>
    <w:rsid w:val="00333FB9"/>
    <w:rsid w:val="003347F6"/>
    <w:rsid w:val="00334A02"/>
    <w:rsid w:val="00334BAD"/>
    <w:rsid w:val="00334C7B"/>
    <w:rsid w:val="00334EF0"/>
    <w:rsid w:val="00334F22"/>
    <w:rsid w:val="00334FFB"/>
    <w:rsid w:val="0033511B"/>
    <w:rsid w:val="0033517C"/>
    <w:rsid w:val="003351B6"/>
    <w:rsid w:val="0033588A"/>
    <w:rsid w:val="0033599A"/>
    <w:rsid w:val="00335C0F"/>
    <w:rsid w:val="00335C18"/>
    <w:rsid w:val="003361A8"/>
    <w:rsid w:val="003363AE"/>
    <w:rsid w:val="003364DF"/>
    <w:rsid w:val="003366C9"/>
    <w:rsid w:val="0033681D"/>
    <w:rsid w:val="0033689B"/>
    <w:rsid w:val="003371A8"/>
    <w:rsid w:val="0033737D"/>
    <w:rsid w:val="00337A63"/>
    <w:rsid w:val="00337BA4"/>
    <w:rsid w:val="0034092C"/>
    <w:rsid w:val="00340C7C"/>
    <w:rsid w:val="00340D5A"/>
    <w:rsid w:val="00340F92"/>
    <w:rsid w:val="00341824"/>
    <w:rsid w:val="00341DA8"/>
    <w:rsid w:val="00342400"/>
    <w:rsid w:val="00342900"/>
    <w:rsid w:val="0034329D"/>
    <w:rsid w:val="003433FA"/>
    <w:rsid w:val="00343679"/>
    <w:rsid w:val="00343880"/>
    <w:rsid w:val="0034396E"/>
    <w:rsid w:val="00343B2D"/>
    <w:rsid w:val="00344072"/>
    <w:rsid w:val="00344575"/>
    <w:rsid w:val="00344746"/>
    <w:rsid w:val="00344C53"/>
    <w:rsid w:val="00345496"/>
    <w:rsid w:val="00345B98"/>
    <w:rsid w:val="0034622B"/>
    <w:rsid w:val="003466D8"/>
    <w:rsid w:val="00347A5D"/>
    <w:rsid w:val="00347ED7"/>
    <w:rsid w:val="0035001F"/>
    <w:rsid w:val="00350525"/>
    <w:rsid w:val="003505F7"/>
    <w:rsid w:val="00350791"/>
    <w:rsid w:val="00350828"/>
    <w:rsid w:val="0035197B"/>
    <w:rsid w:val="00351C90"/>
    <w:rsid w:val="00351CEF"/>
    <w:rsid w:val="003522E8"/>
    <w:rsid w:val="00352315"/>
    <w:rsid w:val="00352335"/>
    <w:rsid w:val="00352668"/>
    <w:rsid w:val="00352778"/>
    <w:rsid w:val="00352B0F"/>
    <w:rsid w:val="00352EFB"/>
    <w:rsid w:val="00352FD9"/>
    <w:rsid w:val="00354175"/>
    <w:rsid w:val="00355B1E"/>
    <w:rsid w:val="00355D38"/>
    <w:rsid w:val="00356978"/>
    <w:rsid w:val="00356A84"/>
    <w:rsid w:val="00357241"/>
    <w:rsid w:val="0035726B"/>
    <w:rsid w:val="00357B44"/>
    <w:rsid w:val="003605DA"/>
    <w:rsid w:val="0036074D"/>
    <w:rsid w:val="003607E9"/>
    <w:rsid w:val="00360B61"/>
    <w:rsid w:val="00360D66"/>
    <w:rsid w:val="00361004"/>
    <w:rsid w:val="00361358"/>
    <w:rsid w:val="00361569"/>
    <w:rsid w:val="00361688"/>
    <w:rsid w:val="00361CEE"/>
    <w:rsid w:val="0036229C"/>
    <w:rsid w:val="00362A96"/>
    <w:rsid w:val="00362D1D"/>
    <w:rsid w:val="00362E9F"/>
    <w:rsid w:val="003633E1"/>
    <w:rsid w:val="003639F2"/>
    <w:rsid w:val="00363B85"/>
    <w:rsid w:val="0036496B"/>
    <w:rsid w:val="00364996"/>
    <w:rsid w:val="003649B6"/>
    <w:rsid w:val="00364BA6"/>
    <w:rsid w:val="00365C39"/>
    <w:rsid w:val="00365D52"/>
    <w:rsid w:val="0036634B"/>
    <w:rsid w:val="00366676"/>
    <w:rsid w:val="003667E9"/>
    <w:rsid w:val="00366DA9"/>
    <w:rsid w:val="003674BB"/>
    <w:rsid w:val="0036789D"/>
    <w:rsid w:val="00370BA1"/>
    <w:rsid w:val="003710B9"/>
    <w:rsid w:val="00371321"/>
    <w:rsid w:val="003727EC"/>
    <w:rsid w:val="00372F9A"/>
    <w:rsid w:val="003730C7"/>
    <w:rsid w:val="003732DD"/>
    <w:rsid w:val="0037347F"/>
    <w:rsid w:val="0037364D"/>
    <w:rsid w:val="0037373B"/>
    <w:rsid w:val="00373764"/>
    <w:rsid w:val="00373784"/>
    <w:rsid w:val="0037391B"/>
    <w:rsid w:val="00373E33"/>
    <w:rsid w:val="00373E74"/>
    <w:rsid w:val="003743DC"/>
    <w:rsid w:val="00374498"/>
    <w:rsid w:val="00374E6A"/>
    <w:rsid w:val="003752FE"/>
    <w:rsid w:val="00376628"/>
    <w:rsid w:val="00376725"/>
    <w:rsid w:val="0037675F"/>
    <w:rsid w:val="00376CAD"/>
    <w:rsid w:val="00377481"/>
    <w:rsid w:val="00377AD0"/>
    <w:rsid w:val="00380014"/>
    <w:rsid w:val="00380300"/>
    <w:rsid w:val="003805E8"/>
    <w:rsid w:val="0038186A"/>
    <w:rsid w:val="00382069"/>
    <w:rsid w:val="00382DA1"/>
    <w:rsid w:val="00383986"/>
    <w:rsid w:val="00383EF5"/>
    <w:rsid w:val="0038407A"/>
    <w:rsid w:val="003840CC"/>
    <w:rsid w:val="0038474A"/>
    <w:rsid w:val="003848EF"/>
    <w:rsid w:val="00384C24"/>
    <w:rsid w:val="003853F5"/>
    <w:rsid w:val="003858F8"/>
    <w:rsid w:val="00385D1D"/>
    <w:rsid w:val="00386750"/>
    <w:rsid w:val="003868F4"/>
    <w:rsid w:val="00386B5E"/>
    <w:rsid w:val="00387014"/>
    <w:rsid w:val="003874D3"/>
    <w:rsid w:val="00387C96"/>
    <w:rsid w:val="00390053"/>
    <w:rsid w:val="003906FF"/>
    <w:rsid w:val="00390E0E"/>
    <w:rsid w:val="00390FAD"/>
    <w:rsid w:val="003911BC"/>
    <w:rsid w:val="00391246"/>
    <w:rsid w:val="003915E9"/>
    <w:rsid w:val="00391BFB"/>
    <w:rsid w:val="00391DD5"/>
    <w:rsid w:val="0039282C"/>
    <w:rsid w:val="00392D14"/>
    <w:rsid w:val="00392E30"/>
    <w:rsid w:val="003931FD"/>
    <w:rsid w:val="0039355C"/>
    <w:rsid w:val="00393F32"/>
    <w:rsid w:val="00394089"/>
    <w:rsid w:val="00394505"/>
    <w:rsid w:val="0039459D"/>
    <w:rsid w:val="00394846"/>
    <w:rsid w:val="00394951"/>
    <w:rsid w:val="003951B3"/>
    <w:rsid w:val="003951D7"/>
    <w:rsid w:val="003956A0"/>
    <w:rsid w:val="0039579B"/>
    <w:rsid w:val="00395E2D"/>
    <w:rsid w:val="003960BD"/>
    <w:rsid w:val="00396339"/>
    <w:rsid w:val="00396E7D"/>
    <w:rsid w:val="003972CF"/>
    <w:rsid w:val="00397384"/>
    <w:rsid w:val="00397749"/>
    <w:rsid w:val="00397BB5"/>
    <w:rsid w:val="00397BDE"/>
    <w:rsid w:val="003A08CD"/>
    <w:rsid w:val="003A08F6"/>
    <w:rsid w:val="003A0CF6"/>
    <w:rsid w:val="003A0FC4"/>
    <w:rsid w:val="003A120A"/>
    <w:rsid w:val="003A1EA5"/>
    <w:rsid w:val="003A1EAD"/>
    <w:rsid w:val="003A1EDE"/>
    <w:rsid w:val="003A28D7"/>
    <w:rsid w:val="003A2AEA"/>
    <w:rsid w:val="003A2B9F"/>
    <w:rsid w:val="003A2E6A"/>
    <w:rsid w:val="003A3454"/>
    <w:rsid w:val="003A4019"/>
    <w:rsid w:val="003A4826"/>
    <w:rsid w:val="003A4922"/>
    <w:rsid w:val="003A4A7E"/>
    <w:rsid w:val="003A565F"/>
    <w:rsid w:val="003A6227"/>
    <w:rsid w:val="003A6369"/>
    <w:rsid w:val="003A6CAD"/>
    <w:rsid w:val="003A7918"/>
    <w:rsid w:val="003B0A7C"/>
    <w:rsid w:val="003B0BC3"/>
    <w:rsid w:val="003B0D92"/>
    <w:rsid w:val="003B0F88"/>
    <w:rsid w:val="003B1314"/>
    <w:rsid w:val="003B233A"/>
    <w:rsid w:val="003B25E9"/>
    <w:rsid w:val="003B2D83"/>
    <w:rsid w:val="003B2DF9"/>
    <w:rsid w:val="003B2EF3"/>
    <w:rsid w:val="003B3B25"/>
    <w:rsid w:val="003B4A51"/>
    <w:rsid w:val="003B4DA6"/>
    <w:rsid w:val="003B52C0"/>
    <w:rsid w:val="003B554E"/>
    <w:rsid w:val="003B5825"/>
    <w:rsid w:val="003B5E97"/>
    <w:rsid w:val="003B660A"/>
    <w:rsid w:val="003B667E"/>
    <w:rsid w:val="003B6886"/>
    <w:rsid w:val="003B6F19"/>
    <w:rsid w:val="003B720C"/>
    <w:rsid w:val="003B7DDB"/>
    <w:rsid w:val="003B7E0E"/>
    <w:rsid w:val="003B7E94"/>
    <w:rsid w:val="003B7F50"/>
    <w:rsid w:val="003C0A06"/>
    <w:rsid w:val="003C0DBF"/>
    <w:rsid w:val="003C0E78"/>
    <w:rsid w:val="003C0F2C"/>
    <w:rsid w:val="003C0FE7"/>
    <w:rsid w:val="003C193A"/>
    <w:rsid w:val="003C1D25"/>
    <w:rsid w:val="003C20C2"/>
    <w:rsid w:val="003C2299"/>
    <w:rsid w:val="003C3747"/>
    <w:rsid w:val="003C37EE"/>
    <w:rsid w:val="003C41ED"/>
    <w:rsid w:val="003C4595"/>
    <w:rsid w:val="003C4D1B"/>
    <w:rsid w:val="003C53BA"/>
    <w:rsid w:val="003C5B10"/>
    <w:rsid w:val="003C5B29"/>
    <w:rsid w:val="003C6377"/>
    <w:rsid w:val="003C6FC4"/>
    <w:rsid w:val="003C7719"/>
    <w:rsid w:val="003C7D06"/>
    <w:rsid w:val="003C7DF5"/>
    <w:rsid w:val="003D034E"/>
    <w:rsid w:val="003D05B3"/>
    <w:rsid w:val="003D0601"/>
    <w:rsid w:val="003D0793"/>
    <w:rsid w:val="003D0800"/>
    <w:rsid w:val="003D087F"/>
    <w:rsid w:val="003D0B53"/>
    <w:rsid w:val="003D1218"/>
    <w:rsid w:val="003D121B"/>
    <w:rsid w:val="003D156D"/>
    <w:rsid w:val="003D16AA"/>
    <w:rsid w:val="003D1CD4"/>
    <w:rsid w:val="003D2731"/>
    <w:rsid w:val="003D276D"/>
    <w:rsid w:val="003D2B52"/>
    <w:rsid w:val="003D4E26"/>
    <w:rsid w:val="003D5261"/>
    <w:rsid w:val="003D5A44"/>
    <w:rsid w:val="003D5BE5"/>
    <w:rsid w:val="003D62A8"/>
    <w:rsid w:val="003D6338"/>
    <w:rsid w:val="003D63A0"/>
    <w:rsid w:val="003D6520"/>
    <w:rsid w:val="003D69AB"/>
    <w:rsid w:val="003D79B2"/>
    <w:rsid w:val="003D7F63"/>
    <w:rsid w:val="003E0FA0"/>
    <w:rsid w:val="003E1AF1"/>
    <w:rsid w:val="003E28D3"/>
    <w:rsid w:val="003E2D41"/>
    <w:rsid w:val="003E2F0A"/>
    <w:rsid w:val="003E3782"/>
    <w:rsid w:val="003E3AC0"/>
    <w:rsid w:val="003E3B75"/>
    <w:rsid w:val="003E4242"/>
    <w:rsid w:val="003E4288"/>
    <w:rsid w:val="003E433E"/>
    <w:rsid w:val="003E43A9"/>
    <w:rsid w:val="003E4481"/>
    <w:rsid w:val="003E46A1"/>
    <w:rsid w:val="003E4A72"/>
    <w:rsid w:val="003E58AD"/>
    <w:rsid w:val="003E6171"/>
    <w:rsid w:val="003E64A0"/>
    <w:rsid w:val="003E6BC9"/>
    <w:rsid w:val="003E6EF0"/>
    <w:rsid w:val="003E71EF"/>
    <w:rsid w:val="003E7396"/>
    <w:rsid w:val="003E7663"/>
    <w:rsid w:val="003E76A8"/>
    <w:rsid w:val="003F01AC"/>
    <w:rsid w:val="003F06E8"/>
    <w:rsid w:val="003F0982"/>
    <w:rsid w:val="003F1019"/>
    <w:rsid w:val="003F2289"/>
    <w:rsid w:val="003F27A2"/>
    <w:rsid w:val="003F2A95"/>
    <w:rsid w:val="003F2B99"/>
    <w:rsid w:val="003F2C8F"/>
    <w:rsid w:val="003F37E1"/>
    <w:rsid w:val="003F388A"/>
    <w:rsid w:val="003F3D09"/>
    <w:rsid w:val="003F3E55"/>
    <w:rsid w:val="003F45F6"/>
    <w:rsid w:val="003F4C40"/>
    <w:rsid w:val="003F4DA4"/>
    <w:rsid w:val="003F55DE"/>
    <w:rsid w:val="003F5747"/>
    <w:rsid w:val="003F5B7C"/>
    <w:rsid w:val="003F613D"/>
    <w:rsid w:val="003F684F"/>
    <w:rsid w:val="003F6B87"/>
    <w:rsid w:val="003F6E4D"/>
    <w:rsid w:val="003F77B6"/>
    <w:rsid w:val="003F786E"/>
    <w:rsid w:val="003F7C09"/>
    <w:rsid w:val="004000FF"/>
    <w:rsid w:val="0040049C"/>
    <w:rsid w:val="0040050E"/>
    <w:rsid w:val="00400AF6"/>
    <w:rsid w:val="00401295"/>
    <w:rsid w:val="00401340"/>
    <w:rsid w:val="0040178F"/>
    <w:rsid w:val="00401952"/>
    <w:rsid w:val="00401BA5"/>
    <w:rsid w:val="00401E3F"/>
    <w:rsid w:val="00401F79"/>
    <w:rsid w:val="00402328"/>
    <w:rsid w:val="00402432"/>
    <w:rsid w:val="00402BD6"/>
    <w:rsid w:val="00402CF3"/>
    <w:rsid w:val="0040329A"/>
    <w:rsid w:val="00403783"/>
    <w:rsid w:val="00403BA5"/>
    <w:rsid w:val="004040DB"/>
    <w:rsid w:val="00404108"/>
    <w:rsid w:val="00404250"/>
    <w:rsid w:val="00405460"/>
    <w:rsid w:val="00405970"/>
    <w:rsid w:val="00405AEB"/>
    <w:rsid w:val="00405D28"/>
    <w:rsid w:val="00405D93"/>
    <w:rsid w:val="004062E9"/>
    <w:rsid w:val="00406470"/>
    <w:rsid w:val="004068BA"/>
    <w:rsid w:val="00406A07"/>
    <w:rsid w:val="00406F7F"/>
    <w:rsid w:val="00407AEF"/>
    <w:rsid w:val="0041058B"/>
    <w:rsid w:val="00410A04"/>
    <w:rsid w:val="0041199C"/>
    <w:rsid w:val="00411BC6"/>
    <w:rsid w:val="00411BD1"/>
    <w:rsid w:val="00411C30"/>
    <w:rsid w:val="0041202B"/>
    <w:rsid w:val="004122FE"/>
    <w:rsid w:val="00412418"/>
    <w:rsid w:val="00412817"/>
    <w:rsid w:val="00412B07"/>
    <w:rsid w:val="00412CEE"/>
    <w:rsid w:val="004130B9"/>
    <w:rsid w:val="004135D2"/>
    <w:rsid w:val="004136DE"/>
    <w:rsid w:val="00413833"/>
    <w:rsid w:val="00413892"/>
    <w:rsid w:val="00413BC3"/>
    <w:rsid w:val="0041405D"/>
    <w:rsid w:val="004141FD"/>
    <w:rsid w:val="004143EC"/>
    <w:rsid w:val="00414537"/>
    <w:rsid w:val="004146CA"/>
    <w:rsid w:val="0041491A"/>
    <w:rsid w:val="004149C9"/>
    <w:rsid w:val="00414CDD"/>
    <w:rsid w:val="00414ED8"/>
    <w:rsid w:val="00415098"/>
    <w:rsid w:val="00415119"/>
    <w:rsid w:val="00415401"/>
    <w:rsid w:val="0041565E"/>
    <w:rsid w:val="00415709"/>
    <w:rsid w:val="00415A0F"/>
    <w:rsid w:val="00415B4A"/>
    <w:rsid w:val="004161DE"/>
    <w:rsid w:val="004169DA"/>
    <w:rsid w:val="00416D1D"/>
    <w:rsid w:val="00416F32"/>
    <w:rsid w:val="00417441"/>
    <w:rsid w:val="00417512"/>
    <w:rsid w:val="00417897"/>
    <w:rsid w:val="00417EB5"/>
    <w:rsid w:val="00417EE3"/>
    <w:rsid w:val="00420211"/>
    <w:rsid w:val="004205E7"/>
    <w:rsid w:val="004208D0"/>
    <w:rsid w:val="00420BF7"/>
    <w:rsid w:val="00420D48"/>
    <w:rsid w:val="00420E80"/>
    <w:rsid w:val="00421388"/>
    <w:rsid w:val="00421821"/>
    <w:rsid w:val="0042185F"/>
    <w:rsid w:val="004219A0"/>
    <w:rsid w:val="004219DC"/>
    <w:rsid w:val="00421A3D"/>
    <w:rsid w:val="00422118"/>
    <w:rsid w:val="00422468"/>
    <w:rsid w:val="0042276D"/>
    <w:rsid w:val="00422DB4"/>
    <w:rsid w:val="00423BA1"/>
    <w:rsid w:val="00423D55"/>
    <w:rsid w:val="004241BC"/>
    <w:rsid w:val="00424947"/>
    <w:rsid w:val="004251B0"/>
    <w:rsid w:val="004253E3"/>
    <w:rsid w:val="00425B0D"/>
    <w:rsid w:val="00425BA4"/>
    <w:rsid w:val="00426605"/>
    <w:rsid w:val="00426E11"/>
    <w:rsid w:val="00426F76"/>
    <w:rsid w:val="004275F4"/>
    <w:rsid w:val="00427DBB"/>
    <w:rsid w:val="00430DFE"/>
    <w:rsid w:val="00430ED4"/>
    <w:rsid w:val="00430FF3"/>
    <w:rsid w:val="00431351"/>
    <w:rsid w:val="00431A95"/>
    <w:rsid w:val="00431FD0"/>
    <w:rsid w:val="0043258A"/>
    <w:rsid w:val="004329F0"/>
    <w:rsid w:val="00432D9D"/>
    <w:rsid w:val="00433038"/>
    <w:rsid w:val="0043337A"/>
    <w:rsid w:val="004334FB"/>
    <w:rsid w:val="0043445F"/>
    <w:rsid w:val="00434B23"/>
    <w:rsid w:val="00434DBF"/>
    <w:rsid w:val="00434F56"/>
    <w:rsid w:val="0043562F"/>
    <w:rsid w:val="00435F5A"/>
    <w:rsid w:val="004361E2"/>
    <w:rsid w:val="0043635A"/>
    <w:rsid w:val="004363D3"/>
    <w:rsid w:val="004368B4"/>
    <w:rsid w:val="004369A7"/>
    <w:rsid w:val="00436C37"/>
    <w:rsid w:val="00436C61"/>
    <w:rsid w:val="00436EBB"/>
    <w:rsid w:val="00437346"/>
    <w:rsid w:val="00437AEF"/>
    <w:rsid w:val="00437BC8"/>
    <w:rsid w:val="004400DD"/>
    <w:rsid w:val="0044011B"/>
    <w:rsid w:val="00440DF3"/>
    <w:rsid w:val="00441A99"/>
    <w:rsid w:val="00441B42"/>
    <w:rsid w:val="00442588"/>
    <w:rsid w:val="00442731"/>
    <w:rsid w:val="00442E03"/>
    <w:rsid w:val="00443C48"/>
    <w:rsid w:val="00444152"/>
    <w:rsid w:val="00444551"/>
    <w:rsid w:val="00444BDA"/>
    <w:rsid w:val="00444FD8"/>
    <w:rsid w:val="00445572"/>
    <w:rsid w:val="00445875"/>
    <w:rsid w:val="004459F2"/>
    <w:rsid w:val="004465BE"/>
    <w:rsid w:val="00446788"/>
    <w:rsid w:val="00447DAA"/>
    <w:rsid w:val="0045044A"/>
    <w:rsid w:val="004504F3"/>
    <w:rsid w:val="004504F6"/>
    <w:rsid w:val="00450851"/>
    <w:rsid w:val="00451174"/>
    <w:rsid w:val="004514A0"/>
    <w:rsid w:val="004516B5"/>
    <w:rsid w:val="0045283C"/>
    <w:rsid w:val="004531E4"/>
    <w:rsid w:val="0045324D"/>
    <w:rsid w:val="00453709"/>
    <w:rsid w:val="00453A29"/>
    <w:rsid w:val="00454018"/>
    <w:rsid w:val="0045478A"/>
    <w:rsid w:val="00454AF2"/>
    <w:rsid w:val="00454DFB"/>
    <w:rsid w:val="0045518D"/>
    <w:rsid w:val="004557B0"/>
    <w:rsid w:val="00455838"/>
    <w:rsid w:val="00455917"/>
    <w:rsid w:val="00455945"/>
    <w:rsid w:val="00455DE7"/>
    <w:rsid w:val="004567B5"/>
    <w:rsid w:val="00456879"/>
    <w:rsid w:val="00456A3E"/>
    <w:rsid w:val="00456D30"/>
    <w:rsid w:val="004570E2"/>
    <w:rsid w:val="00457316"/>
    <w:rsid w:val="00457411"/>
    <w:rsid w:val="0045794F"/>
    <w:rsid w:val="00457ACA"/>
    <w:rsid w:val="00457CF0"/>
    <w:rsid w:val="00457D4B"/>
    <w:rsid w:val="00457FAB"/>
    <w:rsid w:val="00460280"/>
    <w:rsid w:val="004607C1"/>
    <w:rsid w:val="00460B37"/>
    <w:rsid w:val="00460D3C"/>
    <w:rsid w:val="00460DFF"/>
    <w:rsid w:val="004611E9"/>
    <w:rsid w:val="004612C7"/>
    <w:rsid w:val="0046213A"/>
    <w:rsid w:val="004625C5"/>
    <w:rsid w:val="00462744"/>
    <w:rsid w:val="00462B6A"/>
    <w:rsid w:val="0046327D"/>
    <w:rsid w:val="0046389F"/>
    <w:rsid w:val="00463923"/>
    <w:rsid w:val="0046408C"/>
    <w:rsid w:val="0046436C"/>
    <w:rsid w:val="00464782"/>
    <w:rsid w:val="004656A8"/>
    <w:rsid w:val="00465ADB"/>
    <w:rsid w:val="00465B3E"/>
    <w:rsid w:val="00465C46"/>
    <w:rsid w:val="004668A6"/>
    <w:rsid w:val="0046692A"/>
    <w:rsid w:val="00466948"/>
    <w:rsid w:val="00466DC3"/>
    <w:rsid w:val="00466DDB"/>
    <w:rsid w:val="004672E0"/>
    <w:rsid w:val="00467A1D"/>
    <w:rsid w:val="00467AFB"/>
    <w:rsid w:val="00467C3E"/>
    <w:rsid w:val="00467EBB"/>
    <w:rsid w:val="00467FED"/>
    <w:rsid w:val="004707C5"/>
    <w:rsid w:val="00470B1B"/>
    <w:rsid w:val="00470C5E"/>
    <w:rsid w:val="00470E8E"/>
    <w:rsid w:val="00471120"/>
    <w:rsid w:val="004713D4"/>
    <w:rsid w:val="00471DC0"/>
    <w:rsid w:val="00472839"/>
    <w:rsid w:val="00472B5F"/>
    <w:rsid w:val="00472C46"/>
    <w:rsid w:val="004737CA"/>
    <w:rsid w:val="00473AF7"/>
    <w:rsid w:val="00473F34"/>
    <w:rsid w:val="00474257"/>
    <w:rsid w:val="004742A2"/>
    <w:rsid w:val="004745CD"/>
    <w:rsid w:val="00474AAE"/>
    <w:rsid w:val="00474C61"/>
    <w:rsid w:val="00474E74"/>
    <w:rsid w:val="004750E9"/>
    <w:rsid w:val="0047586B"/>
    <w:rsid w:val="00475B37"/>
    <w:rsid w:val="00476386"/>
    <w:rsid w:val="004764DC"/>
    <w:rsid w:val="0047686E"/>
    <w:rsid w:val="00476AF6"/>
    <w:rsid w:val="0047711C"/>
    <w:rsid w:val="00477955"/>
    <w:rsid w:val="00477EFC"/>
    <w:rsid w:val="0048019C"/>
    <w:rsid w:val="00480500"/>
    <w:rsid w:val="00480912"/>
    <w:rsid w:val="00481123"/>
    <w:rsid w:val="004813F2"/>
    <w:rsid w:val="0048140E"/>
    <w:rsid w:val="00481500"/>
    <w:rsid w:val="0048162F"/>
    <w:rsid w:val="00481D5E"/>
    <w:rsid w:val="00481E26"/>
    <w:rsid w:val="004828C0"/>
    <w:rsid w:val="004829E0"/>
    <w:rsid w:val="00482C78"/>
    <w:rsid w:val="00483462"/>
    <w:rsid w:val="0048361C"/>
    <w:rsid w:val="00483645"/>
    <w:rsid w:val="0048378A"/>
    <w:rsid w:val="00483AA5"/>
    <w:rsid w:val="00483D76"/>
    <w:rsid w:val="00483F7B"/>
    <w:rsid w:val="004847A2"/>
    <w:rsid w:val="00484932"/>
    <w:rsid w:val="00484BDF"/>
    <w:rsid w:val="0048531A"/>
    <w:rsid w:val="0048558B"/>
    <w:rsid w:val="00485784"/>
    <w:rsid w:val="00485955"/>
    <w:rsid w:val="00485D37"/>
    <w:rsid w:val="0048670E"/>
    <w:rsid w:val="00486A9F"/>
    <w:rsid w:val="00486C57"/>
    <w:rsid w:val="0048778E"/>
    <w:rsid w:val="004877F3"/>
    <w:rsid w:val="00487FAA"/>
    <w:rsid w:val="004901D2"/>
    <w:rsid w:val="004903AF"/>
    <w:rsid w:val="004909A2"/>
    <w:rsid w:val="00490AF0"/>
    <w:rsid w:val="00490E91"/>
    <w:rsid w:val="00491724"/>
    <w:rsid w:val="00493000"/>
    <w:rsid w:val="00493950"/>
    <w:rsid w:val="00493AF0"/>
    <w:rsid w:val="004945B2"/>
    <w:rsid w:val="004946C7"/>
    <w:rsid w:val="004946E9"/>
    <w:rsid w:val="00494794"/>
    <w:rsid w:val="004947BE"/>
    <w:rsid w:val="00494F1E"/>
    <w:rsid w:val="0049530E"/>
    <w:rsid w:val="0049557B"/>
    <w:rsid w:val="00495F87"/>
    <w:rsid w:val="00496251"/>
    <w:rsid w:val="00496633"/>
    <w:rsid w:val="00496867"/>
    <w:rsid w:val="00496A29"/>
    <w:rsid w:val="00496AAB"/>
    <w:rsid w:val="00496F09"/>
    <w:rsid w:val="004975C0"/>
    <w:rsid w:val="0049783A"/>
    <w:rsid w:val="004979B0"/>
    <w:rsid w:val="004979E9"/>
    <w:rsid w:val="00497B23"/>
    <w:rsid w:val="004A0343"/>
    <w:rsid w:val="004A047C"/>
    <w:rsid w:val="004A071D"/>
    <w:rsid w:val="004A0B43"/>
    <w:rsid w:val="004A12A1"/>
    <w:rsid w:val="004A182E"/>
    <w:rsid w:val="004A2343"/>
    <w:rsid w:val="004A248D"/>
    <w:rsid w:val="004A26B7"/>
    <w:rsid w:val="004A2CAD"/>
    <w:rsid w:val="004A2D54"/>
    <w:rsid w:val="004A2E90"/>
    <w:rsid w:val="004A3084"/>
    <w:rsid w:val="004A39CD"/>
    <w:rsid w:val="004A47A0"/>
    <w:rsid w:val="004A4B29"/>
    <w:rsid w:val="004A5388"/>
    <w:rsid w:val="004A584D"/>
    <w:rsid w:val="004A5D8D"/>
    <w:rsid w:val="004A5E69"/>
    <w:rsid w:val="004A6291"/>
    <w:rsid w:val="004A633F"/>
    <w:rsid w:val="004A6A8B"/>
    <w:rsid w:val="004A7384"/>
    <w:rsid w:val="004A7DC9"/>
    <w:rsid w:val="004A7E2C"/>
    <w:rsid w:val="004B00DE"/>
    <w:rsid w:val="004B0480"/>
    <w:rsid w:val="004B04B3"/>
    <w:rsid w:val="004B10D8"/>
    <w:rsid w:val="004B1CB8"/>
    <w:rsid w:val="004B207C"/>
    <w:rsid w:val="004B288C"/>
    <w:rsid w:val="004B2BA5"/>
    <w:rsid w:val="004B3A53"/>
    <w:rsid w:val="004B3C20"/>
    <w:rsid w:val="004B3CB2"/>
    <w:rsid w:val="004B3EA8"/>
    <w:rsid w:val="004B3F34"/>
    <w:rsid w:val="004B3F9B"/>
    <w:rsid w:val="004B40E5"/>
    <w:rsid w:val="004B4158"/>
    <w:rsid w:val="004B41D6"/>
    <w:rsid w:val="004B48F6"/>
    <w:rsid w:val="004B497B"/>
    <w:rsid w:val="004B4CAF"/>
    <w:rsid w:val="004B503F"/>
    <w:rsid w:val="004B5174"/>
    <w:rsid w:val="004B58A5"/>
    <w:rsid w:val="004B64B6"/>
    <w:rsid w:val="004B6D8D"/>
    <w:rsid w:val="004B6DEC"/>
    <w:rsid w:val="004B738E"/>
    <w:rsid w:val="004C0956"/>
    <w:rsid w:val="004C0D19"/>
    <w:rsid w:val="004C0DDC"/>
    <w:rsid w:val="004C1067"/>
    <w:rsid w:val="004C108F"/>
    <w:rsid w:val="004C1466"/>
    <w:rsid w:val="004C21C7"/>
    <w:rsid w:val="004C262F"/>
    <w:rsid w:val="004C2F08"/>
    <w:rsid w:val="004C306A"/>
    <w:rsid w:val="004C3208"/>
    <w:rsid w:val="004C3236"/>
    <w:rsid w:val="004C3811"/>
    <w:rsid w:val="004C3942"/>
    <w:rsid w:val="004C44D8"/>
    <w:rsid w:val="004C4ACA"/>
    <w:rsid w:val="004C5094"/>
    <w:rsid w:val="004C5447"/>
    <w:rsid w:val="004C54AB"/>
    <w:rsid w:val="004C59C5"/>
    <w:rsid w:val="004C5C37"/>
    <w:rsid w:val="004C5FF5"/>
    <w:rsid w:val="004C6128"/>
    <w:rsid w:val="004C63D7"/>
    <w:rsid w:val="004C6CFA"/>
    <w:rsid w:val="004C7174"/>
    <w:rsid w:val="004C75C0"/>
    <w:rsid w:val="004C7E38"/>
    <w:rsid w:val="004C7E53"/>
    <w:rsid w:val="004D03F6"/>
    <w:rsid w:val="004D0A51"/>
    <w:rsid w:val="004D11EB"/>
    <w:rsid w:val="004D13BA"/>
    <w:rsid w:val="004D15B4"/>
    <w:rsid w:val="004D1A92"/>
    <w:rsid w:val="004D2006"/>
    <w:rsid w:val="004D222E"/>
    <w:rsid w:val="004D22E8"/>
    <w:rsid w:val="004D32CF"/>
    <w:rsid w:val="004D3C10"/>
    <w:rsid w:val="004D4DA8"/>
    <w:rsid w:val="004D5029"/>
    <w:rsid w:val="004D51C6"/>
    <w:rsid w:val="004D51D5"/>
    <w:rsid w:val="004D52D9"/>
    <w:rsid w:val="004D632A"/>
    <w:rsid w:val="004D7666"/>
    <w:rsid w:val="004D7FC9"/>
    <w:rsid w:val="004E0A34"/>
    <w:rsid w:val="004E0AF1"/>
    <w:rsid w:val="004E0DBF"/>
    <w:rsid w:val="004E0F59"/>
    <w:rsid w:val="004E10D7"/>
    <w:rsid w:val="004E1D0A"/>
    <w:rsid w:val="004E20DE"/>
    <w:rsid w:val="004E26A0"/>
    <w:rsid w:val="004E2849"/>
    <w:rsid w:val="004E2C26"/>
    <w:rsid w:val="004E2E94"/>
    <w:rsid w:val="004E3975"/>
    <w:rsid w:val="004E4215"/>
    <w:rsid w:val="004E44CA"/>
    <w:rsid w:val="004E46DB"/>
    <w:rsid w:val="004E48C6"/>
    <w:rsid w:val="004E4A98"/>
    <w:rsid w:val="004E4E9F"/>
    <w:rsid w:val="004E503D"/>
    <w:rsid w:val="004E568D"/>
    <w:rsid w:val="004E588D"/>
    <w:rsid w:val="004E589B"/>
    <w:rsid w:val="004E5AAD"/>
    <w:rsid w:val="004E6569"/>
    <w:rsid w:val="004E6C0F"/>
    <w:rsid w:val="004E71B9"/>
    <w:rsid w:val="004E7466"/>
    <w:rsid w:val="004F0377"/>
    <w:rsid w:val="004F0647"/>
    <w:rsid w:val="004F0766"/>
    <w:rsid w:val="004F086A"/>
    <w:rsid w:val="004F0DE9"/>
    <w:rsid w:val="004F1843"/>
    <w:rsid w:val="004F1A9B"/>
    <w:rsid w:val="004F22ED"/>
    <w:rsid w:val="004F23E0"/>
    <w:rsid w:val="004F2478"/>
    <w:rsid w:val="004F2591"/>
    <w:rsid w:val="004F288D"/>
    <w:rsid w:val="004F2F7D"/>
    <w:rsid w:val="004F303B"/>
    <w:rsid w:val="004F3261"/>
    <w:rsid w:val="004F357F"/>
    <w:rsid w:val="004F3D7A"/>
    <w:rsid w:val="004F3EE5"/>
    <w:rsid w:val="004F3FFD"/>
    <w:rsid w:val="004F4665"/>
    <w:rsid w:val="004F559D"/>
    <w:rsid w:val="004F5DE8"/>
    <w:rsid w:val="004F6890"/>
    <w:rsid w:val="004F6A77"/>
    <w:rsid w:val="004F6D2F"/>
    <w:rsid w:val="004F7322"/>
    <w:rsid w:val="004F736B"/>
    <w:rsid w:val="004F7508"/>
    <w:rsid w:val="004F7AA0"/>
    <w:rsid w:val="005005AC"/>
    <w:rsid w:val="0050103B"/>
    <w:rsid w:val="0050130B"/>
    <w:rsid w:val="00501374"/>
    <w:rsid w:val="005013B7"/>
    <w:rsid w:val="005016A7"/>
    <w:rsid w:val="00501A04"/>
    <w:rsid w:val="00501A4E"/>
    <w:rsid w:val="00501B6B"/>
    <w:rsid w:val="005028D4"/>
    <w:rsid w:val="00502924"/>
    <w:rsid w:val="00502F35"/>
    <w:rsid w:val="0050325B"/>
    <w:rsid w:val="00503D98"/>
    <w:rsid w:val="005045AE"/>
    <w:rsid w:val="00504B10"/>
    <w:rsid w:val="00505239"/>
    <w:rsid w:val="005055CF"/>
    <w:rsid w:val="00505744"/>
    <w:rsid w:val="00505E29"/>
    <w:rsid w:val="0050658E"/>
    <w:rsid w:val="00506B23"/>
    <w:rsid w:val="00507393"/>
    <w:rsid w:val="005075E1"/>
    <w:rsid w:val="0050762F"/>
    <w:rsid w:val="005076BA"/>
    <w:rsid w:val="00507C43"/>
    <w:rsid w:val="0051046A"/>
    <w:rsid w:val="005104E8"/>
    <w:rsid w:val="005110F8"/>
    <w:rsid w:val="005111E2"/>
    <w:rsid w:val="00511849"/>
    <w:rsid w:val="005123C2"/>
    <w:rsid w:val="00512980"/>
    <w:rsid w:val="00512A5D"/>
    <w:rsid w:val="00512BA8"/>
    <w:rsid w:val="00512CE6"/>
    <w:rsid w:val="00512D10"/>
    <w:rsid w:val="0051335B"/>
    <w:rsid w:val="00513939"/>
    <w:rsid w:val="00513968"/>
    <w:rsid w:val="00514764"/>
    <w:rsid w:val="00514837"/>
    <w:rsid w:val="00514978"/>
    <w:rsid w:val="00514DBA"/>
    <w:rsid w:val="00514E50"/>
    <w:rsid w:val="005151E9"/>
    <w:rsid w:val="005152BE"/>
    <w:rsid w:val="00515647"/>
    <w:rsid w:val="005158C7"/>
    <w:rsid w:val="00515AAE"/>
    <w:rsid w:val="00515B0C"/>
    <w:rsid w:val="0051690E"/>
    <w:rsid w:val="00516994"/>
    <w:rsid w:val="00516E16"/>
    <w:rsid w:val="0051729F"/>
    <w:rsid w:val="005178C2"/>
    <w:rsid w:val="00517909"/>
    <w:rsid w:val="005200D2"/>
    <w:rsid w:val="0052053D"/>
    <w:rsid w:val="00520B30"/>
    <w:rsid w:val="00520E34"/>
    <w:rsid w:val="00521CAC"/>
    <w:rsid w:val="00521E1C"/>
    <w:rsid w:val="00521EE7"/>
    <w:rsid w:val="005224AF"/>
    <w:rsid w:val="00522765"/>
    <w:rsid w:val="005227F1"/>
    <w:rsid w:val="00522A1B"/>
    <w:rsid w:val="00522C42"/>
    <w:rsid w:val="00522F2D"/>
    <w:rsid w:val="00523284"/>
    <w:rsid w:val="005244AF"/>
    <w:rsid w:val="0052486B"/>
    <w:rsid w:val="005249E0"/>
    <w:rsid w:val="00524A0B"/>
    <w:rsid w:val="00524B57"/>
    <w:rsid w:val="00524C7E"/>
    <w:rsid w:val="00524C8F"/>
    <w:rsid w:val="0052579B"/>
    <w:rsid w:val="00525AC9"/>
    <w:rsid w:val="00525E11"/>
    <w:rsid w:val="005263FC"/>
    <w:rsid w:val="005265B6"/>
    <w:rsid w:val="00526C72"/>
    <w:rsid w:val="00527C55"/>
    <w:rsid w:val="00527EE5"/>
    <w:rsid w:val="0053027F"/>
    <w:rsid w:val="00530287"/>
    <w:rsid w:val="00530568"/>
    <w:rsid w:val="005307BF"/>
    <w:rsid w:val="00530C34"/>
    <w:rsid w:val="00530D3C"/>
    <w:rsid w:val="00530F0C"/>
    <w:rsid w:val="0053128F"/>
    <w:rsid w:val="005313C6"/>
    <w:rsid w:val="005313F4"/>
    <w:rsid w:val="00531CDE"/>
    <w:rsid w:val="00533428"/>
    <w:rsid w:val="00533DA0"/>
    <w:rsid w:val="00534706"/>
    <w:rsid w:val="005348D4"/>
    <w:rsid w:val="00534932"/>
    <w:rsid w:val="00534F0D"/>
    <w:rsid w:val="0053516D"/>
    <w:rsid w:val="005352D1"/>
    <w:rsid w:val="00535BF1"/>
    <w:rsid w:val="0053645D"/>
    <w:rsid w:val="005365DB"/>
    <w:rsid w:val="005368C3"/>
    <w:rsid w:val="00536E5D"/>
    <w:rsid w:val="0053733D"/>
    <w:rsid w:val="00537461"/>
    <w:rsid w:val="00537721"/>
    <w:rsid w:val="0054014D"/>
    <w:rsid w:val="00540315"/>
    <w:rsid w:val="00540AB5"/>
    <w:rsid w:val="005411A8"/>
    <w:rsid w:val="005412AF"/>
    <w:rsid w:val="00541BBE"/>
    <w:rsid w:val="00541D1C"/>
    <w:rsid w:val="00542D2F"/>
    <w:rsid w:val="005430C4"/>
    <w:rsid w:val="00543172"/>
    <w:rsid w:val="00543434"/>
    <w:rsid w:val="005437E9"/>
    <w:rsid w:val="0054384E"/>
    <w:rsid w:val="005438D2"/>
    <w:rsid w:val="00543916"/>
    <w:rsid w:val="00544169"/>
    <w:rsid w:val="005450A6"/>
    <w:rsid w:val="00545CCC"/>
    <w:rsid w:val="00546AD0"/>
    <w:rsid w:val="00546F61"/>
    <w:rsid w:val="00547030"/>
    <w:rsid w:val="005470C7"/>
    <w:rsid w:val="005472D3"/>
    <w:rsid w:val="005473F2"/>
    <w:rsid w:val="00547546"/>
    <w:rsid w:val="005475AB"/>
    <w:rsid w:val="00547701"/>
    <w:rsid w:val="005479F4"/>
    <w:rsid w:val="00547B85"/>
    <w:rsid w:val="00547B92"/>
    <w:rsid w:val="00547EF4"/>
    <w:rsid w:val="00547F2F"/>
    <w:rsid w:val="005502D1"/>
    <w:rsid w:val="005506A2"/>
    <w:rsid w:val="0055150A"/>
    <w:rsid w:val="00551700"/>
    <w:rsid w:val="00551E2E"/>
    <w:rsid w:val="00552087"/>
    <w:rsid w:val="00552276"/>
    <w:rsid w:val="005522C8"/>
    <w:rsid w:val="00552396"/>
    <w:rsid w:val="00552963"/>
    <w:rsid w:val="00553437"/>
    <w:rsid w:val="00553595"/>
    <w:rsid w:val="005539F0"/>
    <w:rsid w:val="00553E72"/>
    <w:rsid w:val="00554276"/>
    <w:rsid w:val="00554B0B"/>
    <w:rsid w:val="00554F0F"/>
    <w:rsid w:val="00555396"/>
    <w:rsid w:val="00555E86"/>
    <w:rsid w:val="005560C0"/>
    <w:rsid w:val="0055625D"/>
    <w:rsid w:val="00556963"/>
    <w:rsid w:val="005571A6"/>
    <w:rsid w:val="005576E3"/>
    <w:rsid w:val="0056053D"/>
    <w:rsid w:val="005606A3"/>
    <w:rsid w:val="00560A1F"/>
    <w:rsid w:val="00561097"/>
    <w:rsid w:val="00561A7E"/>
    <w:rsid w:val="00562290"/>
    <w:rsid w:val="0056378B"/>
    <w:rsid w:val="005638FB"/>
    <w:rsid w:val="00563AB1"/>
    <w:rsid w:val="00563C79"/>
    <w:rsid w:val="0056465E"/>
    <w:rsid w:val="00565316"/>
    <w:rsid w:val="00565BEF"/>
    <w:rsid w:val="00566100"/>
    <w:rsid w:val="00566457"/>
    <w:rsid w:val="00566530"/>
    <w:rsid w:val="00566733"/>
    <w:rsid w:val="00566808"/>
    <w:rsid w:val="00566B4A"/>
    <w:rsid w:val="00567090"/>
    <w:rsid w:val="0056788B"/>
    <w:rsid w:val="0057049D"/>
    <w:rsid w:val="005714FA"/>
    <w:rsid w:val="00572853"/>
    <w:rsid w:val="0057323E"/>
    <w:rsid w:val="00573460"/>
    <w:rsid w:val="005735AD"/>
    <w:rsid w:val="005739FF"/>
    <w:rsid w:val="00573B4D"/>
    <w:rsid w:val="005741B7"/>
    <w:rsid w:val="0057425F"/>
    <w:rsid w:val="00574B45"/>
    <w:rsid w:val="00575A0B"/>
    <w:rsid w:val="00576376"/>
    <w:rsid w:val="0057651D"/>
    <w:rsid w:val="0057672B"/>
    <w:rsid w:val="00576F8F"/>
    <w:rsid w:val="005772DC"/>
    <w:rsid w:val="0057737A"/>
    <w:rsid w:val="00577CA3"/>
    <w:rsid w:val="00577D21"/>
    <w:rsid w:val="00577E65"/>
    <w:rsid w:val="00580157"/>
    <w:rsid w:val="005801BD"/>
    <w:rsid w:val="005806DA"/>
    <w:rsid w:val="005807B8"/>
    <w:rsid w:val="00580A2B"/>
    <w:rsid w:val="00580E7E"/>
    <w:rsid w:val="005816C2"/>
    <w:rsid w:val="00581712"/>
    <w:rsid w:val="00581726"/>
    <w:rsid w:val="00581A13"/>
    <w:rsid w:val="00581AC5"/>
    <w:rsid w:val="0058207B"/>
    <w:rsid w:val="00583511"/>
    <w:rsid w:val="005836E0"/>
    <w:rsid w:val="00583FBD"/>
    <w:rsid w:val="005840DD"/>
    <w:rsid w:val="0058448D"/>
    <w:rsid w:val="005844FA"/>
    <w:rsid w:val="00584705"/>
    <w:rsid w:val="00584E3F"/>
    <w:rsid w:val="005852A2"/>
    <w:rsid w:val="00585349"/>
    <w:rsid w:val="00585545"/>
    <w:rsid w:val="005855EC"/>
    <w:rsid w:val="00585FD0"/>
    <w:rsid w:val="005861EC"/>
    <w:rsid w:val="00586C06"/>
    <w:rsid w:val="005874AF"/>
    <w:rsid w:val="005875DA"/>
    <w:rsid w:val="00587684"/>
    <w:rsid w:val="00587AE7"/>
    <w:rsid w:val="00590097"/>
    <w:rsid w:val="00590604"/>
    <w:rsid w:val="00590E35"/>
    <w:rsid w:val="005914B5"/>
    <w:rsid w:val="00591A4F"/>
    <w:rsid w:val="005923B4"/>
    <w:rsid w:val="005926D0"/>
    <w:rsid w:val="00592C9A"/>
    <w:rsid w:val="00592EAE"/>
    <w:rsid w:val="00593A04"/>
    <w:rsid w:val="00593B00"/>
    <w:rsid w:val="00593C40"/>
    <w:rsid w:val="00594455"/>
    <w:rsid w:val="0059486A"/>
    <w:rsid w:val="00594923"/>
    <w:rsid w:val="005949F3"/>
    <w:rsid w:val="00594FB0"/>
    <w:rsid w:val="00595B85"/>
    <w:rsid w:val="0059637C"/>
    <w:rsid w:val="00596A48"/>
    <w:rsid w:val="00596ABD"/>
    <w:rsid w:val="00596FF2"/>
    <w:rsid w:val="005978FC"/>
    <w:rsid w:val="005A03A1"/>
    <w:rsid w:val="005A058D"/>
    <w:rsid w:val="005A0909"/>
    <w:rsid w:val="005A1864"/>
    <w:rsid w:val="005A1B94"/>
    <w:rsid w:val="005A2412"/>
    <w:rsid w:val="005A2C80"/>
    <w:rsid w:val="005A3648"/>
    <w:rsid w:val="005A3A2A"/>
    <w:rsid w:val="005A3CDF"/>
    <w:rsid w:val="005A45C6"/>
    <w:rsid w:val="005A45F8"/>
    <w:rsid w:val="005A465F"/>
    <w:rsid w:val="005A4A80"/>
    <w:rsid w:val="005A4A8A"/>
    <w:rsid w:val="005A4E13"/>
    <w:rsid w:val="005A5192"/>
    <w:rsid w:val="005A58E5"/>
    <w:rsid w:val="005A5FD3"/>
    <w:rsid w:val="005A6768"/>
    <w:rsid w:val="005A6B7F"/>
    <w:rsid w:val="005A6D45"/>
    <w:rsid w:val="005A71BA"/>
    <w:rsid w:val="005A78E5"/>
    <w:rsid w:val="005A7A93"/>
    <w:rsid w:val="005A7CCE"/>
    <w:rsid w:val="005A7FE3"/>
    <w:rsid w:val="005B0093"/>
    <w:rsid w:val="005B152A"/>
    <w:rsid w:val="005B23DE"/>
    <w:rsid w:val="005B2A1C"/>
    <w:rsid w:val="005B2E88"/>
    <w:rsid w:val="005B2F06"/>
    <w:rsid w:val="005B304C"/>
    <w:rsid w:val="005B3755"/>
    <w:rsid w:val="005B418D"/>
    <w:rsid w:val="005B4E03"/>
    <w:rsid w:val="005B507A"/>
    <w:rsid w:val="005B5620"/>
    <w:rsid w:val="005B567F"/>
    <w:rsid w:val="005B571C"/>
    <w:rsid w:val="005B5C9A"/>
    <w:rsid w:val="005B5D0D"/>
    <w:rsid w:val="005B6B28"/>
    <w:rsid w:val="005B6B56"/>
    <w:rsid w:val="005B6B94"/>
    <w:rsid w:val="005B6BA8"/>
    <w:rsid w:val="005B6C49"/>
    <w:rsid w:val="005B716D"/>
    <w:rsid w:val="005B7613"/>
    <w:rsid w:val="005B7779"/>
    <w:rsid w:val="005B7CA5"/>
    <w:rsid w:val="005C05C6"/>
    <w:rsid w:val="005C079A"/>
    <w:rsid w:val="005C08EB"/>
    <w:rsid w:val="005C0F85"/>
    <w:rsid w:val="005C0FAF"/>
    <w:rsid w:val="005C20B3"/>
    <w:rsid w:val="005C2606"/>
    <w:rsid w:val="005C2643"/>
    <w:rsid w:val="005C27F3"/>
    <w:rsid w:val="005C34F6"/>
    <w:rsid w:val="005C4469"/>
    <w:rsid w:val="005C518F"/>
    <w:rsid w:val="005C51C6"/>
    <w:rsid w:val="005C61C3"/>
    <w:rsid w:val="005C63D6"/>
    <w:rsid w:val="005C6A3A"/>
    <w:rsid w:val="005C7AA3"/>
    <w:rsid w:val="005D04C8"/>
    <w:rsid w:val="005D0822"/>
    <w:rsid w:val="005D0A0E"/>
    <w:rsid w:val="005D1074"/>
    <w:rsid w:val="005D1536"/>
    <w:rsid w:val="005D204F"/>
    <w:rsid w:val="005D26F5"/>
    <w:rsid w:val="005D27B0"/>
    <w:rsid w:val="005D2BD3"/>
    <w:rsid w:val="005D2DD7"/>
    <w:rsid w:val="005D2F9A"/>
    <w:rsid w:val="005D3274"/>
    <w:rsid w:val="005D3299"/>
    <w:rsid w:val="005D3526"/>
    <w:rsid w:val="005D3691"/>
    <w:rsid w:val="005D38C6"/>
    <w:rsid w:val="005D3D5B"/>
    <w:rsid w:val="005D4F14"/>
    <w:rsid w:val="005D4FC1"/>
    <w:rsid w:val="005D50AD"/>
    <w:rsid w:val="005D53D2"/>
    <w:rsid w:val="005D551D"/>
    <w:rsid w:val="005D5939"/>
    <w:rsid w:val="005D5D69"/>
    <w:rsid w:val="005D5E09"/>
    <w:rsid w:val="005D5F69"/>
    <w:rsid w:val="005D5F7A"/>
    <w:rsid w:val="005D6126"/>
    <w:rsid w:val="005D61CB"/>
    <w:rsid w:val="005D68C2"/>
    <w:rsid w:val="005D68F9"/>
    <w:rsid w:val="005D6FDB"/>
    <w:rsid w:val="005D797C"/>
    <w:rsid w:val="005E0138"/>
    <w:rsid w:val="005E01B3"/>
    <w:rsid w:val="005E027D"/>
    <w:rsid w:val="005E0764"/>
    <w:rsid w:val="005E0BC9"/>
    <w:rsid w:val="005E0E8B"/>
    <w:rsid w:val="005E166D"/>
    <w:rsid w:val="005E1987"/>
    <w:rsid w:val="005E2067"/>
    <w:rsid w:val="005E21F0"/>
    <w:rsid w:val="005E2264"/>
    <w:rsid w:val="005E22B9"/>
    <w:rsid w:val="005E253D"/>
    <w:rsid w:val="005E2BFF"/>
    <w:rsid w:val="005E36A2"/>
    <w:rsid w:val="005E36B8"/>
    <w:rsid w:val="005E36FD"/>
    <w:rsid w:val="005E3BD6"/>
    <w:rsid w:val="005E404F"/>
    <w:rsid w:val="005E4166"/>
    <w:rsid w:val="005E4450"/>
    <w:rsid w:val="005E46E8"/>
    <w:rsid w:val="005E491D"/>
    <w:rsid w:val="005E5751"/>
    <w:rsid w:val="005E5CC5"/>
    <w:rsid w:val="005E63D6"/>
    <w:rsid w:val="005E6698"/>
    <w:rsid w:val="005E6CB6"/>
    <w:rsid w:val="005E7F2B"/>
    <w:rsid w:val="005E7FD9"/>
    <w:rsid w:val="005F02C3"/>
    <w:rsid w:val="005F042E"/>
    <w:rsid w:val="005F0546"/>
    <w:rsid w:val="005F1A57"/>
    <w:rsid w:val="005F298D"/>
    <w:rsid w:val="005F2B4A"/>
    <w:rsid w:val="005F2BDB"/>
    <w:rsid w:val="005F3643"/>
    <w:rsid w:val="005F3ACF"/>
    <w:rsid w:val="005F3C78"/>
    <w:rsid w:val="005F42B5"/>
    <w:rsid w:val="005F4912"/>
    <w:rsid w:val="005F4B74"/>
    <w:rsid w:val="005F4F51"/>
    <w:rsid w:val="005F5B29"/>
    <w:rsid w:val="005F5DE6"/>
    <w:rsid w:val="005F645C"/>
    <w:rsid w:val="005F69EE"/>
    <w:rsid w:val="005F6BA1"/>
    <w:rsid w:val="005F6BDE"/>
    <w:rsid w:val="005F6DEB"/>
    <w:rsid w:val="005F70C9"/>
    <w:rsid w:val="005F7A2B"/>
    <w:rsid w:val="005F7C51"/>
    <w:rsid w:val="005F7D54"/>
    <w:rsid w:val="005F7FA6"/>
    <w:rsid w:val="0060003F"/>
    <w:rsid w:val="00600274"/>
    <w:rsid w:val="0060085C"/>
    <w:rsid w:val="00600879"/>
    <w:rsid w:val="00600D84"/>
    <w:rsid w:val="0060152D"/>
    <w:rsid w:val="00601845"/>
    <w:rsid w:val="00601912"/>
    <w:rsid w:val="00601E31"/>
    <w:rsid w:val="0060203B"/>
    <w:rsid w:val="00602BED"/>
    <w:rsid w:val="00603644"/>
    <w:rsid w:val="00603888"/>
    <w:rsid w:val="00603A18"/>
    <w:rsid w:val="00603AB9"/>
    <w:rsid w:val="00603BC4"/>
    <w:rsid w:val="00603D92"/>
    <w:rsid w:val="0060414A"/>
    <w:rsid w:val="00604236"/>
    <w:rsid w:val="0060474F"/>
    <w:rsid w:val="00604ED6"/>
    <w:rsid w:val="00605077"/>
    <w:rsid w:val="0060511B"/>
    <w:rsid w:val="006051BF"/>
    <w:rsid w:val="00605C32"/>
    <w:rsid w:val="00606451"/>
    <w:rsid w:val="00607640"/>
    <w:rsid w:val="0060787E"/>
    <w:rsid w:val="00607B88"/>
    <w:rsid w:val="006104C2"/>
    <w:rsid w:val="006105EE"/>
    <w:rsid w:val="00610FF8"/>
    <w:rsid w:val="0061142A"/>
    <w:rsid w:val="006117D7"/>
    <w:rsid w:val="00611C56"/>
    <w:rsid w:val="00611DE3"/>
    <w:rsid w:val="00611F95"/>
    <w:rsid w:val="00612A6F"/>
    <w:rsid w:val="00612C5D"/>
    <w:rsid w:val="0061305C"/>
    <w:rsid w:val="006134D7"/>
    <w:rsid w:val="00613887"/>
    <w:rsid w:val="00613DF0"/>
    <w:rsid w:val="00614FDE"/>
    <w:rsid w:val="006154C9"/>
    <w:rsid w:val="00615F08"/>
    <w:rsid w:val="0061617B"/>
    <w:rsid w:val="0061622D"/>
    <w:rsid w:val="00616743"/>
    <w:rsid w:val="006167C4"/>
    <w:rsid w:val="00616984"/>
    <w:rsid w:val="00616F72"/>
    <w:rsid w:val="006173E2"/>
    <w:rsid w:val="006174B5"/>
    <w:rsid w:val="0061756C"/>
    <w:rsid w:val="00617589"/>
    <w:rsid w:val="0061762C"/>
    <w:rsid w:val="00617EFA"/>
    <w:rsid w:val="0062028A"/>
    <w:rsid w:val="00620D1C"/>
    <w:rsid w:val="00620F96"/>
    <w:rsid w:val="0062103C"/>
    <w:rsid w:val="006214F9"/>
    <w:rsid w:val="0062165F"/>
    <w:rsid w:val="00621AC5"/>
    <w:rsid w:val="00622447"/>
    <w:rsid w:val="00622561"/>
    <w:rsid w:val="00622A92"/>
    <w:rsid w:val="00623272"/>
    <w:rsid w:val="00623586"/>
    <w:rsid w:val="006237E2"/>
    <w:rsid w:val="0062391D"/>
    <w:rsid w:val="00623D01"/>
    <w:rsid w:val="00623DF9"/>
    <w:rsid w:val="0062452B"/>
    <w:rsid w:val="00624E04"/>
    <w:rsid w:val="00624F01"/>
    <w:rsid w:val="00625114"/>
    <w:rsid w:val="0062593F"/>
    <w:rsid w:val="006259F2"/>
    <w:rsid w:val="00625B7B"/>
    <w:rsid w:val="00626488"/>
    <w:rsid w:val="00626731"/>
    <w:rsid w:val="00626A6E"/>
    <w:rsid w:val="00627457"/>
    <w:rsid w:val="00627554"/>
    <w:rsid w:val="00627E26"/>
    <w:rsid w:val="00627E3B"/>
    <w:rsid w:val="006302DD"/>
    <w:rsid w:val="006308DF"/>
    <w:rsid w:val="0063101E"/>
    <w:rsid w:val="00631C58"/>
    <w:rsid w:val="00631D92"/>
    <w:rsid w:val="006323D2"/>
    <w:rsid w:val="00632A61"/>
    <w:rsid w:val="00632C94"/>
    <w:rsid w:val="00632CF3"/>
    <w:rsid w:val="00632D0E"/>
    <w:rsid w:val="00632E39"/>
    <w:rsid w:val="00633849"/>
    <w:rsid w:val="00633F50"/>
    <w:rsid w:val="006345EE"/>
    <w:rsid w:val="006346A8"/>
    <w:rsid w:val="00634AA6"/>
    <w:rsid w:val="00634CA8"/>
    <w:rsid w:val="00635456"/>
    <w:rsid w:val="00636BCF"/>
    <w:rsid w:val="006377C5"/>
    <w:rsid w:val="00637A91"/>
    <w:rsid w:val="00640333"/>
    <w:rsid w:val="0064075F"/>
    <w:rsid w:val="00641223"/>
    <w:rsid w:val="00641280"/>
    <w:rsid w:val="0064171F"/>
    <w:rsid w:val="00641909"/>
    <w:rsid w:val="00641998"/>
    <w:rsid w:val="00641A80"/>
    <w:rsid w:val="00641B3E"/>
    <w:rsid w:val="00641F8A"/>
    <w:rsid w:val="006421CE"/>
    <w:rsid w:val="0064246A"/>
    <w:rsid w:val="006425EB"/>
    <w:rsid w:val="006427F7"/>
    <w:rsid w:val="00642FDF"/>
    <w:rsid w:val="006432BD"/>
    <w:rsid w:val="00643E27"/>
    <w:rsid w:val="00643EB5"/>
    <w:rsid w:val="006441D4"/>
    <w:rsid w:val="006444B7"/>
    <w:rsid w:val="006448C5"/>
    <w:rsid w:val="00644F69"/>
    <w:rsid w:val="0064503D"/>
    <w:rsid w:val="00645D92"/>
    <w:rsid w:val="00645E6D"/>
    <w:rsid w:val="0064602E"/>
    <w:rsid w:val="006460BD"/>
    <w:rsid w:val="00646958"/>
    <w:rsid w:val="00646D01"/>
    <w:rsid w:val="00646D65"/>
    <w:rsid w:val="00647535"/>
    <w:rsid w:val="00647A9A"/>
    <w:rsid w:val="0065175A"/>
    <w:rsid w:val="00651C88"/>
    <w:rsid w:val="00651EAA"/>
    <w:rsid w:val="006528A3"/>
    <w:rsid w:val="00652E12"/>
    <w:rsid w:val="00652F3A"/>
    <w:rsid w:val="00652FEB"/>
    <w:rsid w:val="006540C8"/>
    <w:rsid w:val="006542F6"/>
    <w:rsid w:val="00654506"/>
    <w:rsid w:val="00654791"/>
    <w:rsid w:val="00654CAE"/>
    <w:rsid w:val="00654CB5"/>
    <w:rsid w:val="00654DA8"/>
    <w:rsid w:val="00655134"/>
    <w:rsid w:val="00655A12"/>
    <w:rsid w:val="00655BC1"/>
    <w:rsid w:val="00655BEB"/>
    <w:rsid w:val="00655C1D"/>
    <w:rsid w:val="00655EAD"/>
    <w:rsid w:val="00656050"/>
    <w:rsid w:val="006564A1"/>
    <w:rsid w:val="006575CA"/>
    <w:rsid w:val="00657950"/>
    <w:rsid w:val="00657C0F"/>
    <w:rsid w:val="00657CF8"/>
    <w:rsid w:val="00657EAF"/>
    <w:rsid w:val="0066047D"/>
    <w:rsid w:val="0066056E"/>
    <w:rsid w:val="00660926"/>
    <w:rsid w:val="00660E03"/>
    <w:rsid w:val="00661173"/>
    <w:rsid w:val="00661268"/>
    <w:rsid w:val="00661472"/>
    <w:rsid w:val="006614F3"/>
    <w:rsid w:val="0066152C"/>
    <w:rsid w:val="006615D8"/>
    <w:rsid w:val="006616AB"/>
    <w:rsid w:val="00661809"/>
    <w:rsid w:val="0066192F"/>
    <w:rsid w:val="00661D49"/>
    <w:rsid w:val="00662624"/>
    <w:rsid w:val="00662B70"/>
    <w:rsid w:val="00662D0A"/>
    <w:rsid w:val="00663703"/>
    <w:rsid w:val="0066398A"/>
    <w:rsid w:val="00663C67"/>
    <w:rsid w:val="00663F4A"/>
    <w:rsid w:val="0066405C"/>
    <w:rsid w:val="00664C4D"/>
    <w:rsid w:val="00664D59"/>
    <w:rsid w:val="006651A0"/>
    <w:rsid w:val="006652A6"/>
    <w:rsid w:val="0066535B"/>
    <w:rsid w:val="00665627"/>
    <w:rsid w:val="00665715"/>
    <w:rsid w:val="0066682B"/>
    <w:rsid w:val="00667021"/>
    <w:rsid w:val="00667A1B"/>
    <w:rsid w:val="0067017B"/>
    <w:rsid w:val="00670197"/>
    <w:rsid w:val="006704EC"/>
    <w:rsid w:val="00670B11"/>
    <w:rsid w:val="00670B88"/>
    <w:rsid w:val="00671318"/>
    <w:rsid w:val="006718E7"/>
    <w:rsid w:val="0067197A"/>
    <w:rsid w:val="00671BDB"/>
    <w:rsid w:val="006727EC"/>
    <w:rsid w:val="00672A41"/>
    <w:rsid w:val="00672A98"/>
    <w:rsid w:val="00672F43"/>
    <w:rsid w:val="006739FC"/>
    <w:rsid w:val="006743AA"/>
    <w:rsid w:val="00674569"/>
    <w:rsid w:val="0067485B"/>
    <w:rsid w:val="00674FEC"/>
    <w:rsid w:val="00675C90"/>
    <w:rsid w:val="006761AB"/>
    <w:rsid w:val="0067626C"/>
    <w:rsid w:val="00676471"/>
    <w:rsid w:val="006771E5"/>
    <w:rsid w:val="006774CB"/>
    <w:rsid w:val="006778CB"/>
    <w:rsid w:val="00677AAD"/>
    <w:rsid w:val="00677ED0"/>
    <w:rsid w:val="00677F83"/>
    <w:rsid w:val="006807C9"/>
    <w:rsid w:val="0068118F"/>
    <w:rsid w:val="00681554"/>
    <w:rsid w:val="0068190D"/>
    <w:rsid w:val="00681C73"/>
    <w:rsid w:val="00682056"/>
    <w:rsid w:val="006820C9"/>
    <w:rsid w:val="006820F7"/>
    <w:rsid w:val="00682C2A"/>
    <w:rsid w:val="00683168"/>
    <w:rsid w:val="006831BC"/>
    <w:rsid w:val="006834E8"/>
    <w:rsid w:val="00683794"/>
    <w:rsid w:val="0068387D"/>
    <w:rsid w:val="00683986"/>
    <w:rsid w:val="00683A08"/>
    <w:rsid w:val="00683B1B"/>
    <w:rsid w:val="00683E20"/>
    <w:rsid w:val="00684051"/>
    <w:rsid w:val="00684601"/>
    <w:rsid w:val="00685433"/>
    <w:rsid w:val="00685585"/>
    <w:rsid w:val="00685586"/>
    <w:rsid w:val="00685667"/>
    <w:rsid w:val="00685D9E"/>
    <w:rsid w:val="00685E08"/>
    <w:rsid w:val="0068656D"/>
    <w:rsid w:val="00686B4F"/>
    <w:rsid w:val="00687358"/>
    <w:rsid w:val="006874E8"/>
    <w:rsid w:val="00687611"/>
    <w:rsid w:val="0068787F"/>
    <w:rsid w:val="00687A38"/>
    <w:rsid w:val="00690434"/>
    <w:rsid w:val="006909CA"/>
    <w:rsid w:val="00690B45"/>
    <w:rsid w:val="00690F3C"/>
    <w:rsid w:val="00690F6F"/>
    <w:rsid w:val="006910DA"/>
    <w:rsid w:val="006915C5"/>
    <w:rsid w:val="00692437"/>
    <w:rsid w:val="00692792"/>
    <w:rsid w:val="00692CE7"/>
    <w:rsid w:val="00693043"/>
    <w:rsid w:val="0069341D"/>
    <w:rsid w:val="00693BF7"/>
    <w:rsid w:val="0069428E"/>
    <w:rsid w:val="00694483"/>
    <w:rsid w:val="00694906"/>
    <w:rsid w:val="00694A1C"/>
    <w:rsid w:val="00695549"/>
    <w:rsid w:val="00695BAD"/>
    <w:rsid w:val="00695C7F"/>
    <w:rsid w:val="00696A57"/>
    <w:rsid w:val="00696E2F"/>
    <w:rsid w:val="00696FBA"/>
    <w:rsid w:val="006972A4"/>
    <w:rsid w:val="0069737B"/>
    <w:rsid w:val="0069741A"/>
    <w:rsid w:val="006975A3"/>
    <w:rsid w:val="00697B99"/>
    <w:rsid w:val="006A06DA"/>
    <w:rsid w:val="006A0796"/>
    <w:rsid w:val="006A0855"/>
    <w:rsid w:val="006A0988"/>
    <w:rsid w:val="006A180F"/>
    <w:rsid w:val="006A1CCB"/>
    <w:rsid w:val="006A222F"/>
    <w:rsid w:val="006A2654"/>
    <w:rsid w:val="006A3443"/>
    <w:rsid w:val="006A34ED"/>
    <w:rsid w:val="006A3CCB"/>
    <w:rsid w:val="006A3F16"/>
    <w:rsid w:val="006A49AA"/>
    <w:rsid w:val="006A50FD"/>
    <w:rsid w:val="006A5542"/>
    <w:rsid w:val="006A5578"/>
    <w:rsid w:val="006A5952"/>
    <w:rsid w:val="006A5B04"/>
    <w:rsid w:val="006A654F"/>
    <w:rsid w:val="006A65C7"/>
    <w:rsid w:val="006A66D0"/>
    <w:rsid w:val="006A6E14"/>
    <w:rsid w:val="006A7B4C"/>
    <w:rsid w:val="006B0068"/>
    <w:rsid w:val="006B0CA2"/>
    <w:rsid w:val="006B101C"/>
    <w:rsid w:val="006B115F"/>
    <w:rsid w:val="006B12C9"/>
    <w:rsid w:val="006B23D0"/>
    <w:rsid w:val="006B2660"/>
    <w:rsid w:val="006B35B8"/>
    <w:rsid w:val="006B36CE"/>
    <w:rsid w:val="006B399D"/>
    <w:rsid w:val="006B3C8F"/>
    <w:rsid w:val="006B3FC9"/>
    <w:rsid w:val="006B44EC"/>
    <w:rsid w:val="006B49FD"/>
    <w:rsid w:val="006B4A04"/>
    <w:rsid w:val="006B4B18"/>
    <w:rsid w:val="006B4CA6"/>
    <w:rsid w:val="006B4DC9"/>
    <w:rsid w:val="006B5520"/>
    <w:rsid w:val="006B58C2"/>
    <w:rsid w:val="006B5A38"/>
    <w:rsid w:val="006B63C4"/>
    <w:rsid w:val="006B6651"/>
    <w:rsid w:val="006B6B6B"/>
    <w:rsid w:val="006B779D"/>
    <w:rsid w:val="006B77D9"/>
    <w:rsid w:val="006B7DC4"/>
    <w:rsid w:val="006B7E75"/>
    <w:rsid w:val="006C0C30"/>
    <w:rsid w:val="006C0CC0"/>
    <w:rsid w:val="006C139A"/>
    <w:rsid w:val="006C1DEB"/>
    <w:rsid w:val="006C1E58"/>
    <w:rsid w:val="006C2CFB"/>
    <w:rsid w:val="006C3E08"/>
    <w:rsid w:val="006C3F64"/>
    <w:rsid w:val="006C48F5"/>
    <w:rsid w:val="006C4A9C"/>
    <w:rsid w:val="006C4C54"/>
    <w:rsid w:val="006C5267"/>
    <w:rsid w:val="006C5B95"/>
    <w:rsid w:val="006C5BB3"/>
    <w:rsid w:val="006C670C"/>
    <w:rsid w:val="006C6924"/>
    <w:rsid w:val="006C698C"/>
    <w:rsid w:val="006C699B"/>
    <w:rsid w:val="006C6D1B"/>
    <w:rsid w:val="006C6EBF"/>
    <w:rsid w:val="006D0662"/>
    <w:rsid w:val="006D187E"/>
    <w:rsid w:val="006D28D3"/>
    <w:rsid w:val="006D2E41"/>
    <w:rsid w:val="006D2ECF"/>
    <w:rsid w:val="006D2F48"/>
    <w:rsid w:val="006D36EA"/>
    <w:rsid w:val="006D46A1"/>
    <w:rsid w:val="006D4907"/>
    <w:rsid w:val="006D5F85"/>
    <w:rsid w:val="006D6055"/>
    <w:rsid w:val="006D612E"/>
    <w:rsid w:val="006D6405"/>
    <w:rsid w:val="006D68D3"/>
    <w:rsid w:val="006D70E5"/>
    <w:rsid w:val="006D711C"/>
    <w:rsid w:val="006D723F"/>
    <w:rsid w:val="006D752E"/>
    <w:rsid w:val="006D7909"/>
    <w:rsid w:val="006D7969"/>
    <w:rsid w:val="006D79B1"/>
    <w:rsid w:val="006D7BA2"/>
    <w:rsid w:val="006D7F55"/>
    <w:rsid w:val="006E0C35"/>
    <w:rsid w:val="006E0F9B"/>
    <w:rsid w:val="006E110C"/>
    <w:rsid w:val="006E1673"/>
    <w:rsid w:val="006E223B"/>
    <w:rsid w:val="006E3325"/>
    <w:rsid w:val="006E33D4"/>
    <w:rsid w:val="006E34C4"/>
    <w:rsid w:val="006E380C"/>
    <w:rsid w:val="006E3D0E"/>
    <w:rsid w:val="006E4119"/>
    <w:rsid w:val="006E4178"/>
    <w:rsid w:val="006E4333"/>
    <w:rsid w:val="006E4534"/>
    <w:rsid w:val="006E4596"/>
    <w:rsid w:val="006E4FDD"/>
    <w:rsid w:val="006E59A9"/>
    <w:rsid w:val="006E5CA9"/>
    <w:rsid w:val="006E648F"/>
    <w:rsid w:val="006E698A"/>
    <w:rsid w:val="006E6B7D"/>
    <w:rsid w:val="006E7325"/>
    <w:rsid w:val="006E7C99"/>
    <w:rsid w:val="006F03DF"/>
    <w:rsid w:val="006F09B2"/>
    <w:rsid w:val="006F0FC0"/>
    <w:rsid w:val="006F10E6"/>
    <w:rsid w:val="006F10F4"/>
    <w:rsid w:val="006F11FF"/>
    <w:rsid w:val="006F1EBF"/>
    <w:rsid w:val="006F2D26"/>
    <w:rsid w:val="006F2DAB"/>
    <w:rsid w:val="006F3114"/>
    <w:rsid w:val="006F31BB"/>
    <w:rsid w:val="006F4553"/>
    <w:rsid w:val="006F46E4"/>
    <w:rsid w:val="006F4BBE"/>
    <w:rsid w:val="006F4E42"/>
    <w:rsid w:val="006F501F"/>
    <w:rsid w:val="006F56F8"/>
    <w:rsid w:val="006F5811"/>
    <w:rsid w:val="006F5865"/>
    <w:rsid w:val="006F5B96"/>
    <w:rsid w:val="006F5C94"/>
    <w:rsid w:val="006F5D1E"/>
    <w:rsid w:val="006F6077"/>
    <w:rsid w:val="006F638D"/>
    <w:rsid w:val="006F6409"/>
    <w:rsid w:val="006F669B"/>
    <w:rsid w:val="006F6846"/>
    <w:rsid w:val="006F6856"/>
    <w:rsid w:val="006F6E0D"/>
    <w:rsid w:val="006F7BE3"/>
    <w:rsid w:val="007004EE"/>
    <w:rsid w:val="0070089C"/>
    <w:rsid w:val="00700B21"/>
    <w:rsid w:val="00700E0A"/>
    <w:rsid w:val="00701037"/>
    <w:rsid w:val="0070170E"/>
    <w:rsid w:val="00701B82"/>
    <w:rsid w:val="00701F7A"/>
    <w:rsid w:val="007021C2"/>
    <w:rsid w:val="00702290"/>
    <w:rsid w:val="007027EF"/>
    <w:rsid w:val="00702972"/>
    <w:rsid w:val="00702DD8"/>
    <w:rsid w:val="00702FDF"/>
    <w:rsid w:val="00703323"/>
    <w:rsid w:val="007034B3"/>
    <w:rsid w:val="007037E0"/>
    <w:rsid w:val="00703886"/>
    <w:rsid w:val="00703C78"/>
    <w:rsid w:val="00703F56"/>
    <w:rsid w:val="0070411A"/>
    <w:rsid w:val="00704244"/>
    <w:rsid w:val="007043E8"/>
    <w:rsid w:val="00704643"/>
    <w:rsid w:val="00704959"/>
    <w:rsid w:val="007049DA"/>
    <w:rsid w:val="0070521A"/>
    <w:rsid w:val="00705786"/>
    <w:rsid w:val="00705B23"/>
    <w:rsid w:val="00705C76"/>
    <w:rsid w:val="00705D2E"/>
    <w:rsid w:val="007060A8"/>
    <w:rsid w:val="00706216"/>
    <w:rsid w:val="00706A5B"/>
    <w:rsid w:val="00706D1B"/>
    <w:rsid w:val="00706E33"/>
    <w:rsid w:val="00707483"/>
    <w:rsid w:val="00710041"/>
    <w:rsid w:val="007101E8"/>
    <w:rsid w:val="007102F0"/>
    <w:rsid w:val="00710469"/>
    <w:rsid w:val="00710529"/>
    <w:rsid w:val="007107D9"/>
    <w:rsid w:val="00711215"/>
    <w:rsid w:val="0071139A"/>
    <w:rsid w:val="00711957"/>
    <w:rsid w:val="007119FD"/>
    <w:rsid w:val="00711B41"/>
    <w:rsid w:val="00711E0D"/>
    <w:rsid w:val="00712186"/>
    <w:rsid w:val="00712D8B"/>
    <w:rsid w:val="00713312"/>
    <w:rsid w:val="007146F0"/>
    <w:rsid w:val="0071485A"/>
    <w:rsid w:val="00714C13"/>
    <w:rsid w:val="00714D06"/>
    <w:rsid w:val="00714D6E"/>
    <w:rsid w:val="007154FF"/>
    <w:rsid w:val="00715AD1"/>
    <w:rsid w:val="00715BBE"/>
    <w:rsid w:val="007161B0"/>
    <w:rsid w:val="00716968"/>
    <w:rsid w:val="00716B3D"/>
    <w:rsid w:val="00717158"/>
    <w:rsid w:val="00717328"/>
    <w:rsid w:val="00717C35"/>
    <w:rsid w:val="00720D81"/>
    <w:rsid w:val="00720FBC"/>
    <w:rsid w:val="00721026"/>
    <w:rsid w:val="00722226"/>
    <w:rsid w:val="0072234B"/>
    <w:rsid w:val="00722776"/>
    <w:rsid w:val="007228C1"/>
    <w:rsid w:val="00723369"/>
    <w:rsid w:val="00723627"/>
    <w:rsid w:val="00723693"/>
    <w:rsid w:val="0072371E"/>
    <w:rsid w:val="00723A39"/>
    <w:rsid w:val="00723DD8"/>
    <w:rsid w:val="00724014"/>
    <w:rsid w:val="00724655"/>
    <w:rsid w:val="00724661"/>
    <w:rsid w:val="007249C3"/>
    <w:rsid w:val="00724B5D"/>
    <w:rsid w:val="00724FE4"/>
    <w:rsid w:val="00725017"/>
    <w:rsid w:val="007254E4"/>
    <w:rsid w:val="00725F4F"/>
    <w:rsid w:val="007262AE"/>
    <w:rsid w:val="00726643"/>
    <w:rsid w:val="0072667D"/>
    <w:rsid w:val="00726C58"/>
    <w:rsid w:val="00726E80"/>
    <w:rsid w:val="00726F43"/>
    <w:rsid w:val="00727005"/>
    <w:rsid w:val="0072745B"/>
    <w:rsid w:val="00727670"/>
    <w:rsid w:val="0073014F"/>
    <w:rsid w:val="00730567"/>
    <w:rsid w:val="0073085C"/>
    <w:rsid w:val="00730B41"/>
    <w:rsid w:val="00730D01"/>
    <w:rsid w:val="00730E97"/>
    <w:rsid w:val="00731257"/>
    <w:rsid w:val="007312EA"/>
    <w:rsid w:val="0073137A"/>
    <w:rsid w:val="00731AF7"/>
    <w:rsid w:val="00732624"/>
    <w:rsid w:val="00732B5D"/>
    <w:rsid w:val="00732BE4"/>
    <w:rsid w:val="00733014"/>
    <w:rsid w:val="00733B4E"/>
    <w:rsid w:val="00733B8A"/>
    <w:rsid w:val="00734066"/>
    <w:rsid w:val="00734CCD"/>
    <w:rsid w:val="0073510B"/>
    <w:rsid w:val="00735750"/>
    <w:rsid w:val="00735764"/>
    <w:rsid w:val="00735CB0"/>
    <w:rsid w:val="00735CF3"/>
    <w:rsid w:val="0073625A"/>
    <w:rsid w:val="007367B7"/>
    <w:rsid w:val="0073706E"/>
    <w:rsid w:val="00737245"/>
    <w:rsid w:val="0073752B"/>
    <w:rsid w:val="00737986"/>
    <w:rsid w:val="00737A28"/>
    <w:rsid w:val="00737E5D"/>
    <w:rsid w:val="0074001E"/>
    <w:rsid w:val="007400D8"/>
    <w:rsid w:val="00740213"/>
    <w:rsid w:val="007403C4"/>
    <w:rsid w:val="00740CEE"/>
    <w:rsid w:val="00740E94"/>
    <w:rsid w:val="00741940"/>
    <w:rsid w:val="00741951"/>
    <w:rsid w:val="00741C8F"/>
    <w:rsid w:val="00741D36"/>
    <w:rsid w:val="00741FF1"/>
    <w:rsid w:val="00742399"/>
    <w:rsid w:val="007426D3"/>
    <w:rsid w:val="007429D2"/>
    <w:rsid w:val="007434AF"/>
    <w:rsid w:val="00743BEE"/>
    <w:rsid w:val="00743D46"/>
    <w:rsid w:val="00743DD6"/>
    <w:rsid w:val="00744051"/>
    <w:rsid w:val="00744186"/>
    <w:rsid w:val="007442F7"/>
    <w:rsid w:val="007446A3"/>
    <w:rsid w:val="00744B80"/>
    <w:rsid w:val="00745086"/>
    <w:rsid w:val="00745117"/>
    <w:rsid w:val="0074538E"/>
    <w:rsid w:val="0074553D"/>
    <w:rsid w:val="007458A3"/>
    <w:rsid w:val="007461DF"/>
    <w:rsid w:val="007466C0"/>
    <w:rsid w:val="007467C8"/>
    <w:rsid w:val="00746E6D"/>
    <w:rsid w:val="0074757B"/>
    <w:rsid w:val="007479B2"/>
    <w:rsid w:val="00747ABB"/>
    <w:rsid w:val="00750294"/>
    <w:rsid w:val="00750E9E"/>
    <w:rsid w:val="0075152D"/>
    <w:rsid w:val="00751772"/>
    <w:rsid w:val="007518E9"/>
    <w:rsid w:val="00751A64"/>
    <w:rsid w:val="00752093"/>
    <w:rsid w:val="00752516"/>
    <w:rsid w:val="007533AB"/>
    <w:rsid w:val="00753575"/>
    <w:rsid w:val="007535B3"/>
    <w:rsid w:val="0075374C"/>
    <w:rsid w:val="007543A8"/>
    <w:rsid w:val="00754607"/>
    <w:rsid w:val="00754A36"/>
    <w:rsid w:val="00754FC2"/>
    <w:rsid w:val="0075515C"/>
    <w:rsid w:val="007551A2"/>
    <w:rsid w:val="0075544E"/>
    <w:rsid w:val="007555D6"/>
    <w:rsid w:val="007557ED"/>
    <w:rsid w:val="007558E1"/>
    <w:rsid w:val="00755A3B"/>
    <w:rsid w:val="00756134"/>
    <w:rsid w:val="00756809"/>
    <w:rsid w:val="0075725F"/>
    <w:rsid w:val="00757701"/>
    <w:rsid w:val="00757897"/>
    <w:rsid w:val="007578C9"/>
    <w:rsid w:val="0076001A"/>
    <w:rsid w:val="00760259"/>
    <w:rsid w:val="0076029B"/>
    <w:rsid w:val="007607B9"/>
    <w:rsid w:val="00761136"/>
    <w:rsid w:val="0076113D"/>
    <w:rsid w:val="00761F15"/>
    <w:rsid w:val="0076254B"/>
    <w:rsid w:val="00762968"/>
    <w:rsid w:val="00762B84"/>
    <w:rsid w:val="00762E6F"/>
    <w:rsid w:val="00762F27"/>
    <w:rsid w:val="00762FA0"/>
    <w:rsid w:val="007633C7"/>
    <w:rsid w:val="0076388F"/>
    <w:rsid w:val="0076432B"/>
    <w:rsid w:val="00764B02"/>
    <w:rsid w:val="007651A1"/>
    <w:rsid w:val="00765672"/>
    <w:rsid w:val="00765C33"/>
    <w:rsid w:val="00766109"/>
    <w:rsid w:val="00766589"/>
    <w:rsid w:val="007668AF"/>
    <w:rsid w:val="007668E7"/>
    <w:rsid w:val="007669E4"/>
    <w:rsid w:val="00766AA5"/>
    <w:rsid w:val="00766B71"/>
    <w:rsid w:val="007670B6"/>
    <w:rsid w:val="00767183"/>
    <w:rsid w:val="00767890"/>
    <w:rsid w:val="007679E3"/>
    <w:rsid w:val="00767FD3"/>
    <w:rsid w:val="0077018F"/>
    <w:rsid w:val="00770318"/>
    <w:rsid w:val="007704CE"/>
    <w:rsid w:val="007711F1"/>
    <w:rsid w:val="007717FE"/>
    <w:rsid w:val="0077191E"/>
    <w:rsid w:val="007725F1"/>
    <w:rsid w:val="00772700"/>
    <w:rsid w:val="00772856"/>
    <w:rsid w:val="00772A55"/>
    <w:rsid w:val="00772C7D"/>
    <w:rsid w:val="00774DD6"/>
    <w:rsid w:val="007752E6"/>
    <w:rsid w:val="00775735"/>
    <w:rsid w:val="00775C43"/>
    <w:rsid w:val="00776AC0"/>
    <w:rsid w:val="00776F91"/>
    <w:rsid w:val="0077707F"/>
    <w:rsid w:val="0077717C"/>
    <w:rsid w:val="007771D8"/>
    <w:rsid w:val="00777268"/>
    <w:rsid w:val="00777957"/>
    <w:rsid w:val="00780957"/>
    <w:rsid w:val="00781094"/>
    <w:rsid w:val="007816AF"/>
    <w:rsid w:val="00781776"/>
    <w:rsid w:val="00781813"/>
    <w:rsid w:val="00781E0A"/>
    <w:rsid w:val="00781E0E"/>
    <w:rsid w:val="00782A2D"/>
    <w:rsid w:val="00783296"/>
    <w:rsid w:val="0078340A"/>
    <w:rsid w:val="00783497"/>
    <w:rsid w:val="00783541"/>
    <w:rsid w:val="00783D90"/>
    <w:rsid w:val="00783E89"/>
    <w:rsid w:val="007841B7"/>
    <w:rsid w:val="00784737"/>
    <w:rsid w:val="00784A7C"/>
    <w:rsid w:val="00784C1B"/>
    <w:rsid w:val="0078551E"/>
    <w:rsid w:val="00785567"/>
    <w:rsid w:val="00785AB1"/>
    <w:rsid w:val="00785B2B"/>
    <w:rsid w:val="00785D69"/>
    <w:rsid w:val="00785DD7"/>
    <w:rsid w:val="007861AE"/>
    <w:rsid w:val="00786365"/>
    <w:rsid w:val="007867B1"/>
    <w:rsid w:val="00786A5E"/>
    <w:rsid w:val="00787A37"/>
    <w:rsid w:val="0079036B"/>
    <w:rsid w:val="00790372"/>
    <w:rsid w:val="00790536"/>
    <w:rsid w:val="007909C5"/>
    <w:rsid w:val="00790A1C"/>
    <w:rsid w:val="00791796"/>
    <w:rsid w:val="00791A56"/>
    <w:rsid w:val="00791F41"/>
    <w:rsid w:val="007922CA"/>
    <w:rsid w:val="007923FA"/>
    <w:rsid w:val="00792936"/>
    <w:rsid w:val="007929EC"/>
    <w:rsid w:val="00792BCE"/>
    <w:rsid w:val="007930A0"/>
    <w:rsid w:val="0079320D"/>
    <w:rsid w:val="00793A36"/>
    <w:rsid w:val="00793EFE"/>
    <w:rsid w:val="00793F17"/>
    <w:rsid w:val="00794064"/>
    <w:rsid w:val="0079452B"/>
    <w:rsid w:val="00794BC9"/>
    <w:rsid w:val="007950BF"/>
    <w:rsid w:val="007953F6"/>
    <w:rsid w:val="00795CB8"/>
    <w:rsid w:val="00795EF8"/>
    <w:rsid w:val="00796506"/>
    <w:rsid w:val="00796A4E"/>
    <w:rsid w:val="00796BA8"/>
    <w:rsid w:val="00796DBB"/>
    <w:rsid w:val="00797097"/>
    <w:rsid w:val="00797620"/>
    <w:rsid w:val="007976A2"/>
    <w:rsid w:val="00797A60"/>
    <w:rsid w:val="007A0736"/>
    <w:rsid w:val="007A0D68"/>
    <w:rsid w:val="007A0E92"/>
    <w:rsid w:val="007A18BD"/>
    <w:rsid w:val="007A1A37"/>
    <w:rsid w:val="007A1B61"/>
    <w:rsid w:val="007A1E05"/>
    <w:rsid w:val="007A202E"/>
    <w:rsid w:val="007A2265"/>
    <w:rsid w:val="007A2365"/>
    <w:rsid w:val="007A246B"/>
    <w:rsid w:val="007A2C02"/>
    <w:rsid w:val="007A2ED3"/>
    <w:rsid w:val="007A316B"/>
    <w:rsid w:val="007A38DE"/>
    <w:rsid w:val="007A3D1D"/>
    <w:rsid w:val="007A4CF1"/>
    <w:rsid w:val="007A4EAA"/>
    <w:rsid w:val="007A5659"/>
    <w:rsid w:val="007A574F"/>
    <w:rsid w:val="007A57BA"/>
    <w:rsid w:val="007A5FE7"/>
    <w:rsid w:val="007A702C"/>
    <w:rsid w:val="007A77F7"/>
    <w:rsid w:val="007A792D"/>
    <w:rsid w:val="007A7E64"/>
    <w:rsid w:val="007B00E1"/>
    <w:rsid w:val="007B01B8"/>
    <w:rsid w:val="007B031E"/>
    <w:rsid w:val="007B0C71"/>
    <w:rsid w:val="007B1104"/>
    <w:rsid w:val="007B20FA"/>
    <w:rsid w:val="007B233E"/>
    <w:rsid w:val="007B235A"/>
    <w:rsid w:val="007B2BA0"/>
    <w:rsid w:val="007B2D29"/>
    <w:rsid w:val="007B2F1F"/>
    <w:rsid w:val="007B31DF"/>
    <w:rsid w:val="007B38DE"/>
    <w:rsid w:val="007B3AD2"/>
    <w:rsid w:val="007B3E7B"/>
    <w:rsid w:val="007B3EF8"/>
    <w:rsid w:val="007B4C67"/>
    <w:rsid w:val="007B508E"/>
    <w:rsid w:val="007B519E"/>
    <w:rsid w:val="007B53C3"/>
    <w:rsid w:val="007B55FA"/>
    <w:rsid w:val="007B58FB"/>
    <w:rsid w:val="007B5DC3"/>
    <w:rsid w:val="007B5EF1"/>
    <w:rsid w:val="007B63A1"/>
    <w:rsid w:val="007B63A4"/>
    <w:rsid w:val="007B6605"/>
    <w:rsid w:val="007B675E"/>
    <w:rsid w:val="007B67A0"/>
    <w:rsid w:val="007B6D93"/>
    <w:rsid w:val="007B7B1E"/>
    <w:rsid w:val="007B7FA4"/>
    <w:rsid w:val="007C07ED"/>
    <w:rsid w:val="007C0C91"/>
    <w:rsid w:val="007C1633"/>
    <w:rsid w:val="007C23C9"/>
    <w:rsid w:val="007C23F2"/>
    <w:rsid w:val="007C247D"/>
    <w:rsid w:val="007C3A5C"/>
    <w:rsid w:val="007C3F44"/>
    <w:rsid w:val="007C4E9C"/>
    <w:rsid w:val="007C5795"/>
    <w:rsid w:val="007C5AD6"/>
    <w:rsid w:val="007C5EBD"/>
    <w:rsid w:val="007C5FE0"/>
    <w:rsid w:val="007C61A2"/>
    <w:rsid w:val="007C6718"/>
    <w:rsid w:val="007C69F5"/>
    <w:rsid w:val="007C6AA0"/>
    <w:rsid w:val="007C6B23"/>
    <w:rsid w:val="007C6FC5"/>
    <w:rsid w:val="007C77AB"/>
    <w:rsid w:val="007C7C7A"/>
    <w:rsid w:val="007D0162"/>
    <w:rsid w:val="007D01FE"/>
    <w:rsid w:val="007D0205"/>
    <w:rsid w:val="007D10ED"/>
    <w:rsid w:val="007D1747"/>
    <w:rsid w:val="007D2542"/>
    <w:rsid w:val="007D2AEF"/>
    <w:rsid w:val="007D2B53"/>
    <w:rsid w:val="007D2D21"/>
    <w:rsid w:val="007D2E45"/>
    <w:rsid w:val="007D3720"/>
    <w:rsid w:val="007D3853"/>
    <w:rsid w:val="007D3E8D"/>
    <w:rsid w:val="007D3EE0"/>
    <w:rsid w:val="007D3F01"/>
    <w:rsid w:val="007D3F98"/>
    <w:rsid w:val="007D3FEE"/>
    <w:rsid w:val="007D499F"/>
    <w:rsid w:val="007D4E4E"/>
    <w:rsid w:val="007D5053"/>
    <w:rsid w:val="007D50CF"/>
    <w:rsid w:val="007D592E"/>
    <w:rsid w:val="007D5E43"/>
    <w:rsid w:val="007D615B"/>
    <w:rsid w:val="007D6E3B"/>
    <w:rsid w:val="007D7267"/>
    <w:rsid w:val="007D76D2"/>
    <w:rsid w:val="007D788A"/>
    <w:rsid w:val="007E0A25"/>
    <w:rsid w:val="007E1014"/>
    <w:rsid w:val="007E1624"/>
    <w:rsid w:val="007E2261"/>
    <w:rsid w:val="007E229B"/>
    <w:rsid w:val="007E296D"/>
    <w:rsid w:val="007E2ECB"/>
    <w:rsid w:val="007E2F77"/>
    <w:rsid w:val="007E3247"/>
    <w:rsid w:val="007E3582"/>
    <w:rsid w:val="007E3929"/>
    <w:rsid w:val="007E473D"/>
    <w:rsid w:val="007E482A"/>
    <w:rsid w:val="007E50D3"/>
    <w:rsid w:val="007E53D4"/>
    <w:rsid w:val="007E540F"/>
    <w:rsid w:val="007E5483"/>
    <w:rsid w:val="007E57B8"/>
    <w:rsid w:val="007E5FCA"/>
    <w:rsid w:val="007E61CE"/>
    <w:rsid w:val="007E62BC"/>
    <w:rsid w:val="007E696A"/>
    <w:rsid w:val="007E6ECF"/>
    <w:rsid w:val="007E753F"/>
    <w:rsid w:val="007E7616"/>
    <w:rsid w:val="007E768E"/>
    <w:rsid w:val="007E7798"/>
    <w:rsid w:val="007F01DE"/>
    <w:rsid w:val="007F0899"/>
    <w:rsid w:val="007F0C53"/>
    <w:rsid w:val="007F0CBD"/>
    <w:rsid w:val="007F0D05"/>
    <w:rsid w:val="007F1321"/>
    <w:rsid w:val="007F1360"/>
    <w:rsid w:val="007F1717"/>
    <w:rsid w:val="007F1E85"/>
    <w:rsid w:val="007F1F25"/>
    <w:rsid w:val="007F272E"/>
    <w:rsid w:val="007F283C"/>
    <w:rsid w:val="007F28ED"/>
    <w:rsid w:val="007F3216"/>
    <w:rsid w:val="007F3C37"/>
    <w:rsid w:val="007F4CF6"/>
    <w:rsid w:val="007F4F53"/>
    <w:rsid w:val="007F5944"/>
    <w:rsid w:val="007F5981"/>
    <w:rsid w:val="007F5AA7"/>
    <w:rsid w:val="007F64DA"/>
    <w:rsid w:val="007F6B52"/>
    <w:rsid w:val="007F6DB2"/>
    <w:rsid w:val="007F6DB4"/>
    <w:rsid w:val="007F7358"/>
    <w:rsid w:val="007F7590"/>
    <w:rsid w:val="007F7648"/>
    <w:rsid w:val="007F7AE7"/>
    <w:rsid w:val="007F7C6B"/>
    <w:rsid w:val="008003D3"/>
    <w:rsid w:val="00800799"/>
    <w:rsid w:val="00800E49"/>
    <w:rsid w:val="008014FA"/>
    <w:rsid w:val="00801E59"/>
    <w:rsid w:val="00802067"/>
    <w:rsid w:val="0080211A"/>
    <w:rsid w:val="0080218D"/>
    <w:rsid w:val="0080228C"/>
    <w:rsid w:val="008031F8"/>
    <w:rsid w:val="0080320E"/>
    <w:rsid w:val="00803219"/>
    <w:rsid w:val="0080327A"/>
    <w:rsid w:val="00803D2F"/>
    <w:rsid w:val="00803D62"/>
    <w:rsid w:val="008041EF"/>
    <w:rsid w:val="008048F8"/>
    <w:rsid w:val="00804B91"/>
    <w:rsid w:val="00804D84"/>
    <w:rsid w:val="00804F89"/>
    <w:rsid w:val="0080502F"/>
    <w:rsid w:val="008052D6"/>
    <w:rsid w:val="00806403"/>
    <w:rsid w:val="008066F9"/>
    <w:rsid w:val="00806A3B"/>
    <w:rsid w:val="00806DCB"/>
    <w:rsid w:val="00806DD0"/>
    <w:rsid w:val="008070AD"/>
    <w:rsid w:val="00807139"/>
    <w:rsid w:val="0080752B"/>
    <w:rsid w:val="00807E64"/>
    <w:rsid w:val="008102E4"/>
    <w:rsid w:val="008108E9"/>
    <w:rsid w:val="00810BC7"/>
    <w:rsid w:val="00810BF0"/>
    <w:rsid w:val="00811A63"/>
    <w:rsid w:val="00811CC2"/>
    <w:rsid w:val="00812404"/>
    <w:rsid w:val="00812952"/>
    <w:rsid w:val="00812F0D"/>
    <w:rsid w:val="00812F28"/>
    <w:rsid w:val="00812F68"/>
    <w:rsid w:val="008141B5"/>
    <w:rsid w:val="00814A86"/>
    <w:rsid w:val="00815239"/>
    <w:rsid w:val="008152E9"/>
    <w:rsid w:val="008155A9"/>
    <w:rsid w:val="0081565C"/>
    <w:rsid w:val="00816317"/>
    <w:rsid w:val="008172DF"/>
    <w:rsid w:val="00817E12"/>
    <w:rsid w:val="00817F24"/>
    <w:rsid w:val="0082096F"/>
    <w:rsid w:val="00820F70"/>
    <w:rsid w:val="00821026"/>
    <w:rsid w:val="00821701"/>
    <w:rsid w:val="00821AD7"/>
    <w:rsid w:val="00822099"/>
    <w:rsid w:val="00822A83"/>
    <w:rsid w:val="00822C50"/>
    <w:rsid w:val="008230BF"/>
    <w:rsid w:val="008233FD"/>
    <w:rsid w:val="008234DB"/>
    <w:rsid w:val="00823E35"/>
    <w:rsid w:val="008245B4"/>
    <w:rsid w:val="00824605"/>
    <w:rsid w:val="00826A13"/>
    <w:rsid w:val="00827C7D"/>
    <w:rsid w:val="00830418"/>
    <w:rsid w:val="00830F01"/>
    <w:rsid w:val="00831145"/>
    <w:rsid w:val="008316C0"/>
    <w:rsid w:val="008320A3"/>
    <w:rsid w:val="008325AA"/>
    <w:rsid w:val="0083290B"/>
    <w:rsid w:val="00832BCF"/>
    <w:rsid w:val="00833D69"/>
    <w:rsid w:val="00833F2C"/>
    <w:rsid w:val="0083470D"/>
    <w:rsid w:val="0083476C"/>
    <w:rsid w:val="00834A4D"/>
    <w:rsid w:val="008350F7"/>
    <w:rsid w:val="00835495"/>
    <w:rsid w:val="00835E55"/>
    <w:rsid w:val="00836304"/>
    <w:rsid w:val="0083639F"/>
    <w:rsid w:val="00836747"/>
    <w:rsid w:val="008376B8"/>
    <w:rsid w:val="0084010F"/>
    <w:rsid w:val="008401C3"/>
    <w:rsid w:val="008405EE"/>
    <w:rsid w:val="00840832"/>
    <w:rsid w:val="00840F51"/>
    <w:rsid w:val="008415A0"/>
    <w:rsid w:val="00841A55"/>
    <w:rsid w:val="00841BA1"/>
    <w:rsid w:val="00842701"/>
    <w:rsid w:val="00842891"/>
    <w:rsid w:val="00842C9A"/>
    <w:rsid w:val="00842EDE"/>
    <w:rsid w:val="00843158"/>
    <w:rsid w:val="00843534"/>
    <w:rsid w:val="00843646"/>
    <w:rsid w:val="00843C05"/>
    <w:rsid w:val="00843FE9"/>
    <w:rsid w:val="00844583"/>
    <w:rsid w:val="00844D74"/>
    <w:rsid w:val="00844FED"/>
    <w:rsid w:val="0084540A"/>
    <w:rsid w:val="008459FE"/>
    <w:rsid w:val="00845C34"/>
    <w:rsid w:val="00845E2B"/>
    <w:rsid w:val="0084639A"/>
    <w:rsid w:val="00846892"/>
    <w:rsid w:val="00846E87"/>
    <w:rsid w:val="00847358"/>
    <w:rsid w:val="0084790D"/>
    <w:rsid w:val="008479A3"/>
    <w:rsid w:val="008507B7"/>
    <w:rsid w:val="0085081F"/>
    <w:rsid w:val="008508D1"/>
    <w:rsid w:val="008514A4"/>
    <w:rsid w:val="008514CE"/>
    <w:rsid w:val="00851F4C"/>
    <w:rsid w:val="00852777"/>
    <w:rsid w:val="00852A11"/>
    <w:rsid w:val="00852C5E"/>
    <w:rsid w:val="008532BB"/>
    <w:rsid w:val="008533F6"/>
    <w:rsid w:val="0085357D"/>
    <w:rsid w:val="0085368C"/>
    <w:rsid w:val="00853AC0"/>
    <w:rsid w:val="00853BAA"/>
    <w:rsid w:val="0085473E"/>
    <w:rsid w:val="00854EA3"/>
    <w:rsid w:val="008551B3"/>
    <w:rsid w:val="00855331"/>
    <w:rsid w:val="00855694"/>
    <w:rsid w:val="008557E7"/>
    <w:rsid w:val="00855860"/>
    <w:rsid w:val="00855B51"/>
    <w:rsid w:val="00855CE4"/>
    <w:rsid w:val="0085623A"/>
    <w:rsid w:val="008566EF"/>
    <w:rsid w:val="00857074"/>
    <w:rsid w:val="00860316"/>
    <w:rsid w:val="00860968"/>
    <w:rsid w:val="00860975"/>
    <w:rsid w:val="00860B04"/>
    <w:rsid w:val="00860FF5"/>
    <w:rsid w:val="008615D8"/>
    <w:rsid w:val="00861CF1"/>
    <w:rsid w:val="008625ED"/>
    <w:rsid w:val="0086297F"/>
    <w:rsid w:val="00862A44"/>
    <w:rsid w:val="00862D10"/>
    <w:rsid w:val="008638B8"/>
    <w:rsid w:val="00863F0F"/>
    <w:rsid w:val="00864066"/>
    <w:rsid w:val="00864107"/>
    <w:rsid w:val="008643C0"/>
    <w:rsid w:val="0086447E"/>
    <w:rsid w:val="00864717"/>
    <w:rsid w:val="008647BA"/>
    <w:rsid w:val="00864A1D"/>
    <w:rsid w:val="00865399"/>
    <w:rsid w:val="00865D15"/>
    <w:rsid w:val="00865E76"/>
    <w:rsid w:val="008660E4"/>
    <w:rsid w:val="00866EC9"/>
    <w:rsid w:val="0086743A"/>
    <w:rsid w:val="0087007B"/>
    <w:rsid w:val="0087037C"/>
    <w:rsid w:val="008704A2"/>
    <w:rsid w:val="008708D7"/>
    <w:rsid w:val="00870905"/>
    <w:rsid w:val="00870A07"/>
    <w:rsid w:val="008719A8"/>
    <w:rsid w:val="00871AFC"/>
    <w:rsid w:val="00872110"/>
    <w:rsid w:val="00872140"/>
    <w:rsid w:val="00873E8E"/>
    <w:rsid w:val="00873EE8"/>
    <w:rsid w:val="00874244"/>
    <w:rsid w:val="00874A24"/>
    <w:rsid w:val="008759FA"/>
    <w:rsid w:val="008765C2"/>
    <w:rsid w:val="0087673A"/>
    <w:rsid w:val="008769FB"/>
    <w:rsid w:val="008774F1"/>
    <w:rsid w:val="008777CD"/>
    <w:rsid w:val="00877F8A"/>
    <w:rsid w:val="0088007A"/>
    <w:rsid w:val="00880134"/>
    <w:rsid w:val="00880858"/>
    <w:rsid w:val="00880C87"/>
    <w:rsid w:val="00880D1B"/>
    <w:rsid w:val="00880DF0"/>
    <w:rsid w:val="00880F96"/>
    <w:rsid w:val="00881079"/>
    <w:rsid w:val="00881345"/>
    <w:rsid w:val="00881922"/>
    <w:rsid w:val="00881AF4"/>
    <w:rsid w:val="00881B18"/>
    <w:rsid w:val="00881E89"/>
    <w:rsid w:val="008822EA"/>
    <w:rsid w:val="0088231D"/>
    <w:rsid w:val="00882C93"/>
    <w:rsid w:val="00882CC9"/>
    <w:rsid w:val="00883FE5"/>
    <w:rsid w:val="00884303"/>
    <w:rsid w:val="00884FC9"/>
    <w:rsid w:val="00885053"/>
    <w:rsid w:val="00885092"/>
    <w:rsid w:val="00885DF0"/>
    <w:rsid w:val="00886341"/>
    <w:rsid w:val="008867F5"/>
    <w:rsid w:val="0088711A"/>
    <w:rsid w:val="0088761E"/>
    <w:rsid w:val="00890403"/>
    <w:rsid w:val="0089086D"/>
    <w:rsid w:val="00890D88"/>
    <w:rsid w:val="0089107E"/>
    <w:rsid w:val="008910C5"/>
    <w:rsid w:val="00891389"/>
    <w:rsid w:val="0089186F"/>
    <w:rsid w:val="00891880"/>
    <w:rsid w:val="00891884"/>
    <w:rsid w:val="00891B36"/>
    <w:rsid w:val="00891B60"/>
    <w:rsid w:val="00891F60"/>
    <w:rsid w:val="008922EA"/>
    <w:rsid w:val="00892A6E"/>
    <w:rsid w:val="00892B18"/>
    <w:rsid w:val="00892D2E"/>
    <w:rsid w:val="00893010"/>
    <w:rsid w:val="00893785"/>
    <w:rsid w:val="00893A54"/>
    <w:rsid w:val="00893B30"/>
    <w:rsid w:val="00893C2D"/>
    <w:rsid w:val="00893C45"/>
    <w:rsid w:val="00893C85"/>
    <w:rsid w:val="00893E6B"/>
    <w:rsid w:val="00894226"/>
    <w:rsid w:val="008942EE"/>
    <w:rsid w:val="00894423"/>
    <w:rsid w:val="00894678"/>
    <w:rsid w:val="008946D4"/>
    <w:rsid w:val="008949BB"/>
    <w:rsid w:val="00894AE0"/>
    <w:rsid w:val="00894FCA"/>
    <w:rsid w:val="008958AF"/>
    <w:rsid w:val="00895913"/>
    <w:rsid w:val="00895A9B"/>
    <w:rsid w:val="00895E0C"/>
    <w:rsid w:val="00895EFC"/>
    <w:rsid w:val="00896062"/>
    <w:rsid w:val="00896275"/>
    <w:rsid w:val="008963AE"/>
    <w:rsid w:val="00896488"/>
    <w:rsid w:val="00897534"/>
    <w:rsid w:val="00897F3E"/>
    <w:rsid w:val="00897F5A"/>
    <w:rsid w:val="008A0173"/>
    <w:rsid w:val="008A0438"/>
    <w:rsid w:val="008A09CD"/>
    <w:rsid w:val="008A0AC2"/>
    <w:rsid w:val="008A0AE5"/>
    <w:rsid w:val="008A0D05"/>
    <w:rsid w:val="008A1A8F"/>
    <w:rsid w:val="008A2B14"/>
    <w:rsid w:val="008A336B"/>
    <w:rsid w:val="008A3402"/>
    <w:rsid w:val="008A3FD3"/>
    <w:rsid w:val="008A439A"/>
    <w:rsid w:val="008A476D"/>
    <w:rsid w:val="008A4D11"/>
    <w:rsid w:val="008A59CD"/>
    <w:rsid w:val="008A5ADF"/>
    <w:rsid w:val="008A5C20"/>
    <w:rsid w:val="008A629C"/>
    <w:rsid w:val="008A6394"/>
    <w:rsid w:val="008A646C"/>
    <w:rsid w:val="008A69B6"/>
    <w:rsid w:val="008A6FC1"/>
    <w:rsid w:val="008A75CB"/>
    <w:rsid w:val="008A7B9D"/>
    <w:rsid w:val="008B01FF"/>
    <w:rsid w:val="008B0551"/>
    <w:rsid w:val="008B0620"/>
    <w:rsid w:val="008B06F8"/>
    <w:rsid w:val="008B0A61"/>
    <w:rsid w:val="008B0AB1"/>
    <w:rsid w:val="008B0BE5"/>
    <w:rsid w:val="008B1006"/>
    <w:rsid w:val="008B10CE"/>
    <w:rsid w:val="008B13C6"/>
    <w:rsid w:val="008B150A"/>
    <w:rsid w:val="008B2518"/>
    <w:rsid w:val="008B291A"/>
    <w:rsid w:val="008B2BA2"/>
    <w:rsid w:val="008B2DC8"/>
    <w:rsid w:val="008B381E"/>
    <w:rsid w:val="008B3B74"/>
    <w:rsid w:val="008B44F2"/>
    <w:rsid w:val="008B48BE"/>
    <w:rsid w:val="008B4F45"/>
    <w:rsid w:val="008B5464"/>
    <w:rsid w:val="008B54C6"/>
    <w:rsid w:val="008B5612"/>
    <w:rsid w:val="008B5644"/>
    <w:rsid w:val="008B5731"/>
    <w:rsid w:val="008B5DF5"/>
    <w:rsid w:val="008B6806"/>
    <w:rsid w:val="008B7701"/>
    <w:rsid w:val="008C0510"/>
    <w:rsid w:val="008C0595"/>
    <w:rsid w:val="008C08C8"/>
    <w:rsid w:val="008C09A8"/>
    <w:rsid w:val="008C0B49"/>
    <w:rsid w:val="008C0CFB"/>
    <w:rsid w:val="008C0EBC"/>
    <w:rsid w:val="008C13BD"/>
    <w:rsid w:val="008C1703"/>
    <w:rsid w:val="008C18BF"/>
    <w:rsid w:val="008C1936"/>
    <w:rsid w:val="008C1D8A"/>
    <w:rsid w:val="008C229F"/>
    <w:rsid w:val="008C3EB8"/>
    <w:rsid w:val="008C43FC"/>
    <w:rsid w:val="008C44E4"/>
    <w:rsid w:val="008C4599"/>
    <w:rsid w:val="008C46A2"/>
    <w:rsid w:val="008C5B8B"/>
    <w:rsid w:val="008C5D72"/>
    <w:rsid w:val="008C61B0"/>
    <w:rsid w:val="008C6844"/>
    <w:rsid w:val="008C6A29"/>
    <w:rsid w:val="008C6C88"/>
    <w:rsid w:val="008C7B10"/>
    <w:rsid w:val="008C7EBA"/>
    <w:rsid w:val="008C7F47"/>
    <w:rsid w:val="008D058A"/>
    <w:rsid w:val="008D09C9"/>
    <w:rsid w:val="008D0A4E"/>
    <w:rsid w:val="008D1634"/>
    <w:rsid w:val="008D17EA"/>
    <w:rsid w:val="008D1A7D"/>
    <w:rsid w:val="008D1F61"/>
    <w:rsid w:val="008D1F62"/>
    <w:rsid w:val="008D2C15"/>
    <w:rsid w:val="008D2FBF"/>
    <w:rsid w:val="008D3342"/>
    <w:rsid w:val="008D461A"/>
    <w:rsid w:val="008D4A86"/>
    <w:rsid w:val="008D4C53"/>
    <w:rsid w:val="008D4CBF"/>
    <w:rsid w:val="008D5202"/>
    <w:rsid w:val="008D5588"/>
    <w:rsid w:val="008D5C0E"/>
    <w:rsid w:val="008D5CCE"/>
    <w:rsid w:val="008D5FB9"/>
    <w:rsid w:val="008D6146"/>
    <w:rsid w:val="008D6744"/>
    <w:rsid w:val="008D6D73"/>
    <w:rsid w:val="008D72E2"/>
    <w:rsid w:val="008D744F"/>
    <w:rsid w:val="008D777D"/>
    <w:rsid w:val="008D7A55"/>
    <w:rsid w:val="008E08F5"/>
    <w:rsid w:val="008E0AFB"/>
    <w:rsid w:val="008E0BA1"/>
    <w:rsid w:val="008E0F93"/>
    <w:rsid w:val="008E136D"/>
    <w:rsid w:val="008E140F"/>
    <w:rsid w:val="008E1545"/>
    <w:rsid w:val="008E1C0E"/>
    <w:rsid w:val="008E25BF"/>
    <w:rsid w:val="008E2863"/>
    <w:rsid w:val="008E28EF"/>
    <w:rsid w:val="008E2B46"/>
    <w:rsid w:val="008E37F4"/>
    <w:rsid w:val="008E3C04"/>
    <w:rsid w:val="008E3E81"/>
    <w:rsid w:val="008E4171"/>
    <w:rsid w:val="008E4206"/>
    <w:rsid w:val="008E463A"/>
    <w:rsid w:val="008E4983"/>
    <w:rsid w:val="008E53AF"/>
    <w:rsid w:val="008E5592"/>
    <w:rsid w:val="008E57AD"/>
    <w:rsid w:val="008E5C1F"/>
    <w:rsid w:val="008E63C3"/>
    <w:rsid w:val="008E6B48"/>
    <w:rsid w:val="008E74EE"/>
    <w:rsid w:val="008E7A44"/>
    <w:rsid w:val="008E7FE7"/>
    <w:rsid w:val="008F043A"/>
    <w:rsid w:val="008F0619"/>
    <w:rsid w:val="008F0C42"/>
    <w:rsid w:val="008F0F34"/>
    <w:rsid w:val="008F127C"/>
    <w:rsid w:val="008F130F"/>
    <w:rsid w:val="008F1B9B"/>
    <w:rsid w:val="008F1F52"/>
    <w:rsid w:val="008F2216"/>
    <w:rsid w:val="008F2413"/>
    <w:rsid w:val="008F2D3F"/>
    <w:rsid w:val="008F2EBF"/>
    <w:rsid w:val="008F300B"/>
    <w:rsid w:val="008F3111"/>
    <w:rsid w:val="008F3650"/>
    <w:rsid w:val="008F384F"/>
    <w:rsid w:val="008F3AD6"/>
    <w:rsid w:val="008F4197"/>
    <w:rsid w:val="008F4F83"/>
    <w:rsid w:val="008F5340"/>
    <w:rsid w:val="008F5522"/>
    <w:rsid w:val="008F58FA"/>
    <w:rsid w:val="008F5C90"/>
    <w:rsid w:val="008F654D"/>
    <w:rsid w:val="008F6BE9"/>
    <w:rsid w:val="008F6DB5"/>
    <w:rsid w:val="008F6E32"/>
    <w:rsid w:val="008F717A"/>
    <w:rsid w:val="008F72A7"/>
    <w:rsid w:val="008F74B9"/>
    <w:rsid w:val="008F7988"/>
    <w:rsid w:val="008F7F22"/>
    <w:rsid w:val="008F7FB6"/>
    <w:rsid w:val="009004F1"/>
    <w:rsid w:val="009005B4"/>
    <w:rsid w:val="009005D2"/>
    <w:rsid w:val="00900693"/>
    <w:rsid w:val="00900A6A"/>
    <w:rsid w:val="00900A6F"/>
    <w:rsid w:val="00900B36"/>
    <w:rsid w:val="00900CBC"/>
    <w:rsid w:val="00900E49"/>
    <w:rsid w:val="00901113"/>
    <w:rsid w:val="00901628"/>
    <w:rsid w:val="00901BBC"/>
    <w:rsid w:val="00901BD6"/>
    <w:rsid w:val="0090235E"/>
    <w:rsid w:val="00902638"/>
    <w:rsid w:val="0090372A"/>
    <w:rsid w:val="00904093"/>
    <w:rsid w:val="00904BC6"/>
    <w:rsid w:val="00904E90"/>
    <w:rsid w:val="009052A6"/>
    <w:rsid w:val="00905701"/>
    <w:rsid w:val="00905E26"/>
    <w:rsid w:val="009064AF"/>
    <w:rsid w:val="00906CAD"/>
    <w:rsid w:val="009071A2"/>
    <w:rsid w:val="00907BF1"/>
    <w:rsid w:val="00907C84"/>
    <w:rsid w:val="00907F56"/>
    <w:rsid w:val="00910015"/>
    <w:rsid w:val="00910021"/>
    <w:rsid w:val="00910063"/>
    <w:rsid w:val="00910229"/>
    <w:rsid w:val="0091130A"/>
    <w:rsid w:val="00911342"/>
    <w:rsid w:val="00911AEA"/>
    <w:rsid w:val="00911D3A"/>
    <w:rsid w:val="00911F04"/>
    <w:rsid w:val="009125AF"/>
    <w:rsid w:val="00912601"/>
    <w:rsid w:val="00912622"/>
    <w:rsid w:val="0091400A"/>
    <w:rsid w:val="00914359"/>
    <w:rsid w:val="009147FE"/>
    <w:rsid w:val="0091495E"/>
    <w:rsid w:val="00914BAF"/>
    <w:rsid w:val="00914C81"/>
    <w:rsid w:val="00914EBE"/>
    <w:rsid w:val="00914F0A"/>
    <w:rsid w:val="00915018"/>
    <w:rsid w:val="009152B7"/>
    <w:rsid w:val="009159D2"/>
    <w:rsid w:val="00915B44"/>
    <w:rsid w:val="009162EB"/>
    <w:rsid w:val="00916615"/>
    <w:rsid w:val="0091661B"/>
    <w:rsid w:val="0091672C"/>
    <w:rsid w:val="00916A99"/>
    <w:rsid w:val="00917B2C"/>
    <w:rsid w:val="009204AF"/>
    <w:rsid w:val="00920749"/>
    <w:rsid w:val="009207F1"/>
    <w:rsid w:val="009208CA"/>
    <w:rsid w:val="00920C16"/>
    <w:rsid w:val="00920F7A"/>
    <w:rsid w:val="0092115D"/>
    <w:rsid w:val="0092117D"/>
    <w:rsid w:val="009211A0"/>
    <w:rsid w:val="00921F34"/>
    <w:rsid w:val="00921F92"/>
    <w:rsid w:val="0092243D"/>
    <w:rsid w:val="00922686"/>
    <w:rsid w:val="009229EB"/>
    <w:rsid w:val="00922B4D"/>
    <w:rsid w:val="00922C7F"/>
    <w:rsid w:val="00922CBA"/>
    <w:rsid w:val="009237B1"/>
    <w:rsid w:val="009239E5"/>
    <w:rsid w:val="00924200"/>
    <w:rsid w:val="009244E2"/>
    <w:rsid w:val="009247E3"/>
    <w:rsid w:val="00924A4B"/>
    <w:rsid w:val="00924DF1"/>
    <w:rsid w:val="0092538C"/>
    <w:rsid w:val="00925A77"/>
    <w:rsid w:val="00925C24"/>
    <w:rsid w:val="00925D64"/>
    <w:rsid w:val="0092651B"/>
    <w:rsid w:val="0092733D"/>
    <w:rsid w:val="0092786E"/>
    <w:rsid w:val="00927E5A"/>
    <w:rsid w:val="00927EB6"/>
    <w:rsid w:val="00930416"/>
    <w:rsid w:val="00930988"/>
    <w:rsid w:val="009309B8"/>
    <w:rsid w:val="00930DB7"/>
    <w:rsid w:val="00930EB0"/>
    <w:rsid w:val="00930EEB"/>
    <w:rsid w:val="00930FE5"/>
    <w:rsid w:val="0093104A"/>
    <w:rsid w:val="009310B5"/>
    <w:rsid w:val="009313A0"/>
    <w:rsid w:val="009314D9"/>
    <w:rsid w:val="00931554"/>
    <w:rsid w:val="0093171F"/>
    <w:rsid w:val="0093178C"/>
    <w:rsid w:val="009324C3"/>
    <w:rsid w:val="00932A5F"/>
    <w:rsid w:val="00933096"/>
    <w:rsid w:val="009335CC"/>
    <w:rsid w:val="009335FC"/>
    <w:rsid w:val="009335FF"/>
    <w:rsid w:val="00933D11"/>
    <w:rsid w:val="00933ED0"/>
    <w:rsid w:val="00934107"/>
    <w:rsid w:val="009346BD"/>
    <w:rsid w:val="009346DC"/>
    <w:rsid w:val="0093507D"/>
    <w:rsid w:val="0093521A"/>
    <w:rsid w:val="00935974"/>
    <w:rsid w:val="00935E25"/>
    <w:rsid w:val="00935F78"/>
    <w:rsid w:val="009367BC"/>
    <w:rsid w:val="00936DBC"/>
    <w:rsid w:val="009374D0"/>
    <w:rsid w:val="009378FA"/>
    <w:rsid w:val="009379D2"/>
    <w:rsid w:val="00937D3B"/>
    <w:rsid w:val="00937E17"/>
    <w:rsid w:val="00940D5C"/>
    <w:rsid w:val="00940FF7"/>
    <w:rsid w:val="009412E5"/>
    <w:rsid w:val="0094179A"/>
    <w:rsid w:val="0094182F"/>
    <w:rsid w:val="00942496"/>
    <w:rsid w:val="00942676"/>
    <w:rsid w:val="009427FE"/>
    <w:rsid w:val="00942F15"/>
    <w:rsid w:val="00943088"/>
    <w:rsid w:val="00943897"/>
    <w:rsid w:val="0094395F"/>
    <w:rsid w:val="00943BB0"/>
    <w:rsid w:val="00943BCC"/>
    <w:rsid w:val="00943ECA"/>
    <w:rsid w:val="00944097"/>
    <w:rsid w:val="00944389"/>
    <w:rsid w:val="009449CD"/>
    <w:rsid w:val="00945023"/>
    <w:rsid w:val="009451B0"/>
    <w:rsid w:val="00945665"/>
    <w:rsid w:val="0094589E"/>
    <w:rsid w:val="00945D3E"/>
    <w:rsid w:val="00945E2A"/>
    <w:rsid w:val="009463ED"/>
    <w:rsid w:val="0094657F"/>
    <w:rsid w:val="009466E9"/>
    <w:rsid w:val="0094675E"/>
    <w:rsid w:val="009473F7"/>
    <w:rsid w:val="00947500"/>
    <w:rsid w:val="00947915"/>
    <w:rsid w:val="00947DB1"/>
    <w:rsid w:val="00950661"/>
    <w:rsid w:val="0095116E"/>
    <w:rsid w:val="00951991"/>
    <w:rsid w:val="00951A57"/>
    <w:rsid w:val="009523B1"/>
    <w:rsid w:val="0095268A"/>
    <w:rsid w:val="00952800"/>
    <w:rsid w:val="009529B1"/>
    <w:rsid w:val="0095347E"/>
    <w:rsid w:val="009536F7"/>
    <w:rsid w:val="00953983"/>
    <w:rsid w:val="00953A8D"/>
    <w:rsid w:val="00953D5F"/>
    <w:rsid w:val="009540A7"/>
    <w:rsid w:val="009540F8"/>
    <w:rsid w:val="0095445E"/>
    <w:rsid w:val="009546F3"/>
    <w:rsid w:val="00954C3E"/>
    <w:rsid w:val="009550D1"/>
    <w:rsid w:val="0095561E"/>
    <w:rsid w:val="009557A7"/>
    <w:rsid w:val="009558FF"/>
    <w:rsid w:val="00955DA2"/>
    <w:rsid w:val="0095618A"/>
    <w:rsid w:val="0095618C"/>
    <w:rsid w:val="009562F4"/>
    <w:rsid w:val="00956C3F"/>
    <w:rsid w:val="0095715E"/>
    <w:rsid w:val="0095727D"/>
    <w:rsid w:val="00957633"/>
    <w:rsid w:val="0095775E"/>
    <w:rsid w:val="00957BD4"/>
    <w:rsid w:val="00957D85"/>
    <w:rsid w:val="0096073F"/>
    <w:rsid w:val="00960EDD"/>
    <w:rsid w:val="00961797"/>
    <w:rsid w:val="009617B0"/>
    <w:rsid w:val="00961A83"/>
    <w:rsid w:val="00961BF4"/>
    <w:rsid w:val="0096213D"/>
    <w:rsid w:val="0096231B"/>
    <w:rsid w:val="009625EA"/>
    <w:rsid w:val="00962993"/>
    <w:rsid w:val="00962A8C"/>
    <w:rsid w:val="009630D5"/>
    <w:rsid w:val="009635A3"/>
    <w:rsid w:val="009636DB"/>
    <w:rsid w:val="0096372C"/>
    <w:rsid w:val="0096373C"/>
    <w:rsid w:val="00963C92"/>
    <w:rsid w:val="00963F53"/>
    <w:rsid w:val="00963FFE"/>
    <w:rsid w:val="0096440A"/>
    <w:rsid w:val="0096444C"/>
    <w:rsid w:val="00964526"/>
    <w:rsid w:val="00964C30"/>
    <w:rsid w:val="00964E07"/>
    <w:rsid w:val="00965219"/>
    <w:rsid w:val="0096545E"/>
    <w:rsid w:val="00965AD6"/>
    <w:rsid w:val="00965BB2"/>
    <w:rsid w:val="00966805"/>
    <w:rsid w:val="00967ECB"/>
    <w:rsid w:val="009701C2"/>
    <w:rsid w:val="00970327"/>
    <w:rsid w:val="00970329"/>
    <w:rsid w:val="00970378"/>
    <w:rsid w:val="00970884"/>
    <w:rsid w:val="0097094B"/>
    <w:rsid w:val="0097173E"/>
    <w:rsid w:val="009717E6"/>
    <w:rsid w:val="009719F2"/>
    <w:rsid w:val="00971C9D"/>
    <w:rsid w:val="0097264B"/>
    <w:rsid w:val="00972918"/>
    <w:rsid w:val="00972C61"/>
    <w:rsid w:val="00973104"/>
    <w:rsid w:val="00974621"/>
    <w:rsid w:val="00974F44"/>
    <w:rsid w:val="00975010"/>
    <w:rsid w:val="009750B9"/>
    <w:rsid w:val="009750BE"/>
    <w:rsid w:val="00975631"/>
    <w:rsid w:val="00975C69"/>
    <w:rsid w:val="00975D41"/>
    <w:rsid w:val="00976DB3"/>
    <w:rsid w:val="00976FBD"/>
    <w:rsid w:val="0097747B"/>
    <w:rsid w:val="00977836"/>
    <w:rsid w:val="00977D92"/>
    <w:rsid w:val="00977EE7"/>
    <w:rsid w:val="00977F2E"/>
    <w:rsid w:val="009806DE"/>
    <w:rsid w:val="00980948"/>
    <w:rsid w:val="00980C15"/>
    <w:rsid w:val="00980F54"/>
    <w:rsid w:val="00980F98"/>
    <w:rsid w:val="00981346"/>
    <w:rsid w:val="00981552"/>
    <w:rsid w:val="00981596"/>
    <w:rsid w:val="00981D5A"/>
    <w:rsid w:val="00982095"/>
    <w:rsid w:val="009826B5"/>
    <w:rsid w:val="009828C2"/>
    <w:rsid w:val="00982AF2"/>
    <w:rsid w:val="00984313"/>
    <w:rsid w:val="009849D6"/>
    <w:rsid w:val="00984D50"/>
    <w:rsid w:val="00984E9F"/>
    <w:rsid w:val="009850CD"/>
    <w:rsid w:val="00985226"/>
    <w:rsid w:val="00985237"/>
    <w:rsid w:val="00985475"/>
    <w:rsid w:val="00985828"/>
    <w:rsid w:val="0098604F"/>
    <w:rsid w:val="009865C8"/>
    <w:rsid w:val="00990081"/>
    <w:rsid w:val="0099044C"/>
    <w:rsid w:val="00990AA1"/>
    <w:rsid w:val="009911DB"/>
    <w:rsid w:val="009916C5"/>
    <w:rsid w:val="009924CF"/>
    <w:rsid w:val="0099281B"/>
    <w:rsid w:val="00992F88"/>
    <w:rsid w:val="00993094"/>
    <w:rsid w:val="0099324E"/>
    <w:rsid w:val="00993749"/>
    <w:rsid w:val="009938C4"/>
    <w:rsid w:val="00993AF7"/>
    <w:rsid w:val="00993BF3"/>
    <w:rsid w:val="009947A0"/>
    <w:rsid w:val="00994A09"/>
    <w:rsid w:val="009950BF"/>
    <w:rsid w:val="00995796"/>
    <w:rsid w:val="0099579D"/>
    <w:rsid w:val="00995AFF"/>
    <w:rsid w:val="00995F50"/>
    <w:rsid w:val="009962E6"/>
    <w:rsid w:val="00996439"/>
    <w:rsid w:val="009966B9"/>
    <w:rsid w:val="00996734"/>
    <w:rsid w:val="0099682F"/>
    <w:rsid w:val="009975E8"/>
    <w:rsid w:val="009A04C9"/>
    <w:rsid w:val="009A118F"/>
    <w:rsid w:val="009A1595"/>
    <w:rsid w:val="009A1699"/>
    <w:rsid w:val="009A18FE"/>
    <w:rsid w:val="009A206F"/>
    <w:rsid w:val="009A28A8"/>
    <w:rsid w:val="009A2B69"/>
    <w:rsid w:val="009A3030"/>
    <w:rsid w:val="009A3993"/>
    <w:rsid w:val="009A3C89"/>
    <w:rsid w:val="009A44B7"/>
    <w:rsid w:val="009A4B97"/>
    <w:rsid w:val="009A5070"/>
    <w:rsid w:val="009A5524"/>
    <w:rsid w:val="009A594F"/>
    <w:rsid w:val="009A5E82"/>
    <w:rsid w:val="009A632D"/>
    <w:rsid w:val="009A64DF"/>
    <w:rsid w:val="009A6768"/>
    <w:rsid w:val="009A68BF"/>
    <w:rsid w:val="009A6A6D"/>
    <w:rsid w:val="009A7A79"/>
    <w:rsid w:val="009B009C"/>
    <w:rsid w:val="009B0616"/>
    <w:rsid w:val="009B08AD"/>
    <w:rsid w:val="009B093D"/>
    <w:rsid w:val="009B1085"/>
    <w:rsid w:val="009B1232"/>
    <w:rsid w:val="009B1A0A"/>
    <w:rsid w:val="009B1A76"/>
    <w:rsid w:val="009B2026"/>
    <w:rsid w:val="009B2199"/>
    <w:rsid w:val="009B2BA9"/>
    <w:rsid w:val="009B3551"/>
    <w:rsid w:val="009B4103"/>
    <w:rsid w:val="009B4358"/>
    <w:rsid w:val="009B4CB2"/>
    <w:rsid w:val="009B4D26"/>
    <w:rsid w:val="009B4D7B"/>
    <w:rsid w:val="009B4F0E"/>
    <w:rsid w:val="009B5459"/>
    <w:rsid w:val="009B5662"/>
    <w:rsid w:val="009B5AA8"/>
    <w:rsid w:val="009B5B2B"/>
    <w:rsid w:val="009B5C6E"/>
    <w:rsid w:val="009B6673"/>
    <w:rsid w:val="009B6ABA"/>
    <w:rsid w:val="009B70B6"/>
    <w:rsid w:val="009B72C9"/>
    <w:rsid w:val="009B7D8E"/>
    <w:rsid w:val="009C0191"/>
    <w:rsid w:val="009C0465"/>
    <w:rsid w:val="009C0501"/>
    <w:rsid w:val="009C095A"/>
    <w:rsid w:val="009C0BB9"/>
    <w:rsid w:val="009C109C"/>
    <w:rsid w:val="009C111F"/>
    <w:rsid w:val="009C1250"/>
    <w:rsid w:val="009C17B8"/>
    <w:rsid w:val="009C1DC7"/>
    <w:rsid w:val="009C221E"/>
    <w:rsid w:val="009C2D1F"/>
    <w:rsid w:val="009C2F68"/>
    <w:rsid w:val="009C3035"/>
    <w:rsid w:val="009C3217"/>
    <w:rsid w:val="009C449F"/>
    <w:rsid w:val="009C4A1C"/>
    <w:rsid w:val="009C4C72"/>
    <w:rsid w:val="009C5478"/>
    <w:rsid w:val="009C5641"/>
    <w:rsid w:val="009C5A76"/>
    <w:rsid w:val="009C63CA"/>
    <w:rsid w:val="009C64CD"/>
    <w:rsid w:val="009C6A7C"/>
    <w:rsid w:val="009C6C6B"/>
    <w:rsid w:val="009C7142"/>
    <w:rsid w:val="009D0433"/>
    <w:rsid w:val="009D05CD"/>
    <w:rsid w:val="009D0727"/>
    <w:rsid w:val="009D0AD9"/>
    <w:rsid w:val="009D1771"/>
    <w:rsid w:val="009D1C32"/>
    <w:rsid w:val="009D1E22"/>
    <w:rsid w:val="009D21DA"/>
    <w:rsid w:val="009D23B8"/>
    <w:rsid w:val="009D242B"/>
    <w:rsid w:val="009D2690"/>
    <w:rsid w:val="009D26DA"/>
    <w:rsid w:val="009D27C0"/>
    <w:rsid w:val="009D2AFA"/>
    <w:rsid w:val="009D2D13"/>
    <w:rsid w:val="009D3523"/>
    <w:rsid w:val="009D3C8E"/>
    <w:rsid w:val="009D3CC2"/>
    <w:rsid w:val="009D3EDF"/>
    <w:rsid w:val="009D44C5"/>
    <w:rsid w:val="009D45EB"/>
    <w:rsid w:val="009D4625"/>
    <w:rsid w:val="009D4643"/>
    <w:rsid w:val="009D4C5E"/>
    <w:rsid w:val="009D4C77"/>
    <w:rsid w:val="009D513E"/>
    <w:rsid w:val="009D5810"/>
    <w:rsid w:val="009D5DD3"/>
    <w:rsid w:val="009D5FD3"/>
    <w:rsid w:val="009D62D1"/>
    <w:rsid w:val="009D63A8"/>
    <w:rsid w:val="009D6A30"/>
    <w:rsid w:val="009D6B5F"/>
    <w:rsid w:val="009D6B66"/>
    <w:rsid w:val="009D6C34"/>
    <w:rsid w:val="009D6FD6"/>
    <w:rsid w:val="009D70D6"/>
    <w:rsid w:val="009D72E1"/>
    <w:rsid w:val="009D73D1"/>
    <w:rsid w:val="009D7644"/>
    <w:rsid w:val="009D7ADD"/>
    <w:rsid w:val="009D7BCA"/>
    <w:rsid w:val="009D7BFD"/>
    <w:rsid w:val="009E0111"/>
    <w:rsid w:val="009E0205"/>
    <w:rsid w:val="009E06CD"/>
    <w:rsid w:val="009E071C"/>
    <w:rsid w:val="009E0840"/>
    <w:rsid w:val="009E0DA6"/>
    <w:rsid w:val="009E0E87"/>
    <w:rsid w:val="009E0F37"/>
    <w:rsid w:val="009E145C"/>
    <w:rsid w:val="009E148E"/>
    <w:rsid w:val="009E24B0"/>
    <w:rsid w:val="009E28E7"/>
    <w:rsid w:val="009E2922"/>
    <w:rsid w:val="009E2F4C"/>
    <w:rsid w:val="009E2F92"/>
    <w:rsid w:val="009E3600"/>
    <w:rsid w:val="009E3643"/>
    <w:rsid w:val="009E36A8"/>
    <w:rsid w:val="009E37D9"/>
    <w:rsid w:val="009E3C8E"/>
    <w:rsid w:val="009E3CFE"/>
    <w:rsid w:val="009E485E"/>
    <w:rsid w:val="009E4DA6"/>
    <w:rsid w:val="009E5A16"/>
    <w:rsid w:val="009E5A42"/>
    <w:rsid w:val="009E5BB6"/>
    <w:rsid w:val="009E6903"/>
    <w:rsid w:val="009E6ABD"/>
    <w:rsid w:val="009E6D65"/>
    <w:rsid w:val="009E6F3F"/>
    <w:rsid w:val="009E78CD"/>
    <w:rsid w:val="009F046B"/>
    <w:rsid w:val="009F07AA"/>
    <w:rsid w:val="009F0DC9"/>
    <w:rsid w:val="009F16E2"/>
    <w:rsid w:val="009F1C9D"/>
    <w:rsid w:val="009F1DC9"/>
    <w:rsid w:val="009F1DEC"/>
    <w:rsid w:val="009F20DF"/>
    <w:rsid w:val="009F21C2"/>
    <w:rsid w:val="009F2ACD"/>
    <w:rsid w:val="009F312F"/>
    <w:rsid w:val="009F316D"/>
    <w:rsid w:val="009F324B"/>
    <w:rsid w:val="009F3621"/>
    <w:rsid w:val="009F39C2"/>
    <w:rsid w:val="009F4109"/>
    <w:rsid w:val="009F415B"/>
    <w:rsid w:val="009F45F9"/>
    <w:rsid w:val="009F5191"/>
    <w:rsid w:val="009F5520"/>
    <w:rsid w:val="009F5C23"/>
    <w:rsid w:val="009F5D4D"/>
    <w:rsid w:val="009F6519"/>
    <w:rsid w:val="009F6591"/>
    <w:rsid w:val="009F6C30"/>
    <w:rsid w:val="009F7090"/>
    <w:rsid w:val="009F7FE3"/>
    <w:rsid w:val="00A001DC"/>
    <w:rsid w:val="00A0033B"/>
    <w:rsid w:val="00A00346"/>
    <w:rsid w:val="00A004FE"/>
    <w:rsid w:val="00A005BE"/>
    <w:rsid w:val="00A00E9D"/>
    <w:rsid w:val="00A013CE"/>
    <w:rsid w:val="00A01560"/>
    <w:rsid w:val="00A01E68"/>
    <w:rsid w:val="00A02077"/>
    <w:rsid w:val="00A026D1"/>
    <w:rsid w:val="00A029C8"/>
    <w:rsid w:val="00A02B32"/>
    <w:rsid w:val="00A04131"/>
    <w:rsid w:val="00A04521"/>
    <w:rsid w:val="00A04743"/>
    <w:rsid w:val="00A047DC"/>
    <w:rsid w:val="00A049C5"/>
    <w:rsid w:val="00A04DAF"/>
    <w:rsid w:val="00A04ECD"/>
    <w:rsid w:val="00A04F6C"/>
    <w:rsid w:val="00A04FE9"/>
    <w:rsid w:val="00A055F7"/>
    <w:rsid w:val="00A05942"/>
    <w:rsid w:val="00A05A77"/>
    <w:rsid w:val="00A05AF0"/>
    <w:rsid w:val="00A05CB7"/>
    <w:rsid w:val="00A05CD8"/>
    <w:rsid w:val="00A06407"/>
    <w:rsid w:val="00A06A2F"/>
    <w:rsid w:val="00A06C90"/>
    <w:rsid w:val="00A07222"/>
    <w:rsid w:val="00A07C5F"/>
    <w:rsid w:val="00A07E61"/>
    <w:rsid w:val="00A10592"/>
    <w:rsid w:val="00A10A2F"/>
    <w:rsid w:val="00A10F55"/>
    <w:rsid w:val="00A114CD"/>
    <w:rsid w:val="00A11796"/>
    <w:rsid w:val="00A11860"/>
    <w:rsid w:val="00A11C30"/>
    <w:rsid w:val="00A11FE8"/>
    <w:rsid w:val="00A1337E"/>
    <w:rsid w:val="00A13615"/>
    <w:rsid w:val="00A13D84"/>
    <w:rsid w:val="00A1453F"/>
    <w:rsid w:val="00A149E4"/>
    <w:rsid w:val="00A14C52"/>
    <w:rsid w:val="00A14D65"/>
    <w:rsid w:val="00A15393"/>
    <w:rsid w:val="00A15D9F"/>
    <w:rsid w:val="00A167FE"/>
    <w:rsid w:val="00A16A1C"/>
    <w:rsid w:val="00A16B93"/>
    <w:rsid w:val="00A173F6"/>
    <w:rsid w:val="00A17422"/>
    <w:rsid w:val="00A1775B"/>
    <w:rsid w:val="00A17941"/>
    <w:rsid w:val="00A17ADA"/>
    <w:rsid w:val="00A17D3A"/>
    <w:rsid w:val="00A20191"/>
    <w:rsid w:val="00A20485"/>
    <w:rsid w:val="00A20BA3"/>
    <w:rsid w:val="00A20BA5"/>
    <w:rsid w:val="00A210EA"/>
    <w:rsid w:val="00A2150F"/>
    <w:rsid w:val="00A22242"/>
    <w:rsid w:val="00A22265"/>
    <w:rsid w:val="00A22B8F"/>
    <w:rsid w:val="00A22FD8"/>
    <w:rsid w:val="00A23FB6"/>
    <w:rsid w:val="00A2411F"/>
    <w:rsid w:val="00A25225"/>
    <w:rsid w:val="00A25930"/>
    <w:rsid w:val="00A260B5"/>
    <w:rsid w:val="00A261D0"/>
    <w:rsid w:val="00A26A98"/>
    <w:rsid w:val="00A26C92"/>
    <w:rsid w:val="00A27561"/>
    <w:rsid w:val="00A27A5B"/>
    <w:rsid w:val="00A27B33"/>
    <w:rsid w:val="00A27B35"/>
    <w:rsid w:val="00A30498"/>
    <w:rsid w:val="00A30865"/>
    <w:rsid w:val="00A309A1"/>
    <w:rsid w:val="00A32C30"/>
    <w:rsid w:val="00A32DD6"/>
    <w:rsid w:val="00A33401"/>
    <w:rsid w:val="00A33A15"/>
    <w:rsid w:val="00A340AA"/>
    <w:rsid w:val="00A341CA"/>
    <w:rsid w:val="00A34E9F"/>
    <w:rsid w:val="00A35085"/>
    <w:rsid w:val="00A35092"/>
    <w:rsid w:val="00A353FA"/>
    <w:rsid w:val="00A35B21"/>
    <w:rsid w:val="00A35E5C"/>
    <w:rsid w:val="00A36357"/>
    <w:rsid w:val="00A3644F"/>
    <w:rsid w:val="00A3654B"/>
    <w:rsid w:val="00A3682A"/>
    <w:rsid w:val="00A36A18"/>
    <w:rsid w:val="00A36D41"/>
    <w:rsid w:val="00A36EAD"/>
    <w:rsid w:val="00A379DA"/>
    <w:rsid w:val="00A37FD3"/>
    <w:rsid w:val="00A40162"/>
    <w:rsid w:val="00A40302"/>
    <w:rsid w:val="00A406A2"/>
    <w:rsid w:val="00A41360"/>
    <w:rsid w:val="00A41676"/>
    <w:rsid w:val="00A41BA8"/>
    <w:rsid w:val="00A41CDF"/>
    <w:rsid w:val="00A42082"/>
    <w:rsid w:val="00A426D4"/>
    <w:rsid w:val="00A4270B"/>
    <w:rsid w:val="00A429DD"/>
    <w:rsid w:val="00A43121"/>
    <w:rsid w:val="00A43554"/>
    <w:rsid w:val="00A43569"/>
    <w:rsid w:val="00A4388C"/>
    <w:rsid w:val="00A43BA8"/>
    <w:rsid w:val="00A43D6A"/>
    <w:rsid w:val="00A43EBA"/>
    <w:rsid w:val="00A443E2"/>
    <w:rsid w:val="00A44425"/>
    <w:rsid w:val="00A44701"/>
    <w:rsid w:val="00A447BD"/>
    <w:rsid w:val="00A44891"/>
    <w:rsid w:val="00A451BD"/>
    <w:rsid w:val="00A45465"/>
    <w:rsid w:val="00A45A2B"/>
    <w:rsid w:val="00A45CE6"/>
    <w:rsid w:val="00A45F23"/>
    <w:rsid w:val="00A46161"/>
    <w:rsid w:val="00A47D18"/>
    <w:rsid w:val="00A5022A"/>
    <w:rsid w:val="00A506D7"/>
    <w:rsid w:val="00A50987"/>
    <w:rsid w:val="00A509F1"/>
    <w:rsid w:val="00A50C0A"/>
    <w:rsid w:val="00A514C1"/>
    <w:rsid w:val="00A5186D"/>
    <w:rsid w:val="00A51A40"/>
    <w:rsid w:val="00A51B02"/>
    <w:rsid w:val="00A51C67"/>
    <w:rsid w:val="00A51D84"/>
    <w:rsid w:val="00A51FA8"/>
    <w:rsid w:val="00A525CA"/>
    <w:rsid w:val="00A5260A"/>
    <w:rsid w:val="00A52946"/>
    <w:rsid w:val="00A53067"/>
    <w:rsid w:val="00A53638"/>
    <w:rsid w:val="00A53AC7"/>
    <w:rsid w:val="00A53C11"/>
    <w:rsid w:val="00A5485A"/>
    <w:rsid w:val="00A54D59"/>
    <w:rsid w:val="00A55258"/>
    <w:rsid w:val="00A557B6"/>
    <w:rsid w:val="00A562CB"/>
    <w:rsid w:val="00A564D3"/>
    <w:rsid w:val="00A56666"/>
    <w:rsid w:val="00A566D1"/>
    <w:rsid w:val="00A56BFC"/>
    <w:rsid w:val="00A57E66"/>
    <w:rsid w:val="00A57E9F"/>
    <w:rsid w:val="00A60156"/>
    <w:rsid w:val="00A60256"/>
    <w:rsid w:val="00A606AC"/>
    <w:rsid w:val="00A6098D"/>
    <w:rsid w:val="00A61529"/>
    <w:rsid w:val="00A61782"/>
    <w:rsid w:val="00A62095"/>
    <w:rsid w:val="00A626EF"/>
    <w:rsid w:val="00A6299C"/>
    <w:rsid w:val="00A62A3C"/>
    <w:rsid w:val="00A62C3F"/>
    <w:rsid w:val="00A63825"/>
    <w:rsid w:val="00A63EAD"/>
    <w:rsid w:val="00A64931"/>
    <w:rsid w:val="00A66057"/>
    <w:rsid w:val="00A663AD"/>
    <w:rsid w:val="00A66422"/>
    <w:rsid w:val="00A664D8"/>
    <w:rsid w:val="00A678D0"/>
    <w:rsid w:val="00A679E4"/>
    <w:rsid w:val="00A70265"/>
    <w:rsid w:val="00A7118C"/>
    <w:rsid w:val="00A71750"/>
    <w:rsid w:val="00A7188C"/>
    <w:rsid w:val="00A71BE6"/>
    <w:rsid w:val="00A71DF2"/>
    <w:rsid w:val="00A71FB5"/>
    <w:rsid w:val="00A7204C"/>
    <w:rsid w:val="00A72470"/>
    <w:rsid w:val="00A725B4"/>
    <w:rsid w:val="00A72D26"/>
    <w:rsid w:val="00A72FF1"/>
    <w:rsid w:val="00A73486"/>
    <w:rsid w:val="00A734CB"/>
    <w:rsid w:val="00A7425A"/>
    <w:rsid w:val="00A7454E"/>
    <w:rsid w:val="00A74B53"/>
    <w:rsid w:val="00A74C80"/>
    <w:rsid w:val="00A74F10"/>
    <w:rsid w:val="00A752BC"/>
    <w:rsid w:val="00A75A5A"/>
    <w:rsid w:val="00A76C6B"/>
    <w:rsid w:val="00A76C94"/>
    <w:rsid w:val="00A77133"/>
    <w:rsid w:val="00A77515"/>
    <w:rsid w:val="00A7771D"/>
    <w:rsid w:val="00A80035"/>
    <w:rsid w:val="00A80C0A"/>
    <w:rsid w:val="00A80C63"/>
    <w:rsid w:val="00A80F94"/>
    <w:rsid w:val="00A812FF"/>
    <w:rsid w:val="00A8132A"/>
    <w:rsid w:val="00A81988"/>
    <w:rsid w:val="00A81B4E"/>
    <w:rsid w:val="00A81BA9"/>
    <w:rsid w:val="00A82A5D"/>
    <w:rsid w:val="00A82DF5"/>
    <w:rsid w:val="00A8305F"/>
    <w:rsid w:val="00A8314D"/>
    <w:rsid w:val="00A8316E"/>
    <w:rsid w:val="00A833C0"/>
    <w:rsid w:val="00A836C7"/>
    <w:rsid w:val="00A8385A"/>
    <w:rsid w:val="00A8388C"/>
    <w:rsid w:val="00A83935"/>
    <w:rsid w:val="00A841FB"/>
    <w:rsid w:val="00A8446E"/>
    <w:rsid w:val="00A8485E"/>
    <w:rsid w:val="00A84A2C"/>
    <w:rsid w:val="00A84B71"/>
    <w:rsid w:val="00A85210"/>
    <w:rsid w:val="00A852F4"/>
    <w:rsid w:val="00A853B4"/>
    <w:rsid w:val="00A85AD7"/>
    <w:rsid w:val="00A862F9"/>
    <w:rsid w:val="00A86659"/>
    <w:rsid w:val="00A87146"/>
    <w:rsid w:val="00A878F9"/>
    <w:rsid w:val="00A87FED"/>
    <w:rsid w:val="00A900D2"/>
    <w:rsid w:val="00A9023A"/>
    <w:rsid w:val="00A906DF"/>
    <w:rsid w:val="00A91CB1"/>
    <w:rsid w:val="00A91EF5"/>
    <w:rsid w:val="00A927CD"/>
    <w:rsid w:val="00A92A09"/>
    <w:rsid w:val="00A92CFE"/>
    <w:rsid w:val="00A931F9"/>
    <w:rsid w:val="00A941E4"/>
    <w:rsid w:val="00A9461C"/>
    <w:rsid w:val="00A948B6"/>
    <w:rsid w:val="00A94DE5"/>
    <w:rsid w:val="00A94DE9"/>
    <w:rsid w:val="00A953C4"/>
    <w:rsid w:val="00A95E18"/>
    <w:rsid w:val="00A962EA"/>
    <w:rsid w:val="00A96D4F"/>
    <w:rsid w:val="00A96EB8"/>
    <w:rsid w:val="00A97239"/>
    <w:rsid w:val="00A9730F"/>
    <w:rsid w:val="00A9772F"/>
    <w:rsid w:val="00A97783"/>
    <w:rsid w:val="00A97F23"/>
    <w:rsid w:val="00AA005B"/>
    <w:rsid w:val="00AA0686"/>
    <w:rsid w:val="00AA150F"/>
    <w:rsid w:val="00AA153D"/>
    <w:rsid w:val="00AA1712"/>
    <w:rsid w:val="00AA1B8A"/>
    <w:rsid w:val="00AA1BA8"/>
    <w:rsid w:val="00AA1CF8"/>
    <w:rsid w:val="00AA1E10"/>
    <w:rsid w:val="00AA2315"/>
    <w:rsid w:val="00AA2EF6"/>
    <w:rsid w:val="00AA3E4E"/>
    <w:rsid w:val="00AA4A4D"/>
    <w:rsid w:val="00AA4D7E"/>
    <w:rsid w:val="00AA4EFB"/>
    <w:rsid w:val="00AA4FDF"/>
    <w:rsid w:val="00AA51E7"/>
    <w:rsid w:val="00AA564C"/>
    <w:rsid w:val="00AA59EF"/>
    <w:rsid w:val="00AA5CA0"/>
    <w:rsid w:val="00AA5CE4"/>
    <w:rsid w:val="00AA6655"/>
    <w:rsid w:val="00AA696F"/>
    <w:rsid w:val="00AA74C8"/>
    <w:rsid w:val="00AB0148"/>
    <w:rsid w:val="00AB0E91"/>
    <w:rsid w:val="00AB1323"/>
    <w:rsid w:val="00AB1B90"/>
    <w:rsid w:val="00AB2040"/>
    <w:rsid w:val="00AB21B6"/>
    <w:rsid w:val="00AB2CEA"/>
    <w:rsid w:val="00AB32B7"/>
    <w:rsid w:val="00AB3D53"/>
    <w:rsid w:val="00AB4247"/>
    <w:rsid w:val="00AB424D"/>
    <w:rsid w:val="00AB43A7"/>
    <w:rsid w:val="00AB4538"/>
    <w:rsid w:val="00AB4667"/>
    <w:rsid w:val="00AB4B74"/>
    <w:rsid w:val="00AB4F58"/>
    <w:rsid w:val="00AB58B1"/>
    <w:rsid w:val="00AB5B7E"/>
    <w:rsid w:val="00AB669B"/>
    <w:rsid w:val="00AB68C7"/>
    <w:rsid w:val="00AB6C0C"/>
    <w:rsid w:val="00AB761A"/>
    <w:rsid w:val="00AB7F5D"/>
    <w:rsid w:val="00AC073C"/>
    <w:rsid w:val="00AC0952"/>
    <w:rsid w:val="00AC0B9E"/>
    <w:rsid w:val="00AC1165"/>
    <w:rsid w:val="00AC11C9"/>
    <w:rsid w:val="00AC148F"/>
    <w:rsid w:val="00AC18C8"/>
    <w:rsid w:val="00AC1D12"/>
    <w:rsid w:val="00AC27DA"/>
    <w:rsid w:val="00AC2FA7"/>
    <w:rsid w:val="00AC34B5"/>
    <w:rsid w:val="00AC34F8"/>
    <w:rsid w:val="00AC39AE"/>
    <w:rsid w:val="00AC3C9B"/>
    <w:rsid w:val="00AC41CB"/>
    <w:rsid w:val="00AC423E"/>
    <w:rsid w:val="00AC44CC"/>
    <w:rsid w:val="00AC451C"/>
    <w:rsid w:val="00AC473C"/>
    <w:rsid w:val="00AC4E3F"/>
    <w:rsid w:val="00AC5062"/>
    <w:rsid w:val="00AC5389"/>
    <w:rsid w:val="00AC58C3"/>
    <w:rsid w:val="00AC593C"/>
    <w:rsid w:val="00AC5B0B"/>
    <w:rsid w:val="00AC5C01"/>
    <w:rsid w:val="00AC5CFB"/>
    <w:rsid w:val="00AC5FF7"/>
    <w:rsid w:val="00AC6078"/>
    <w:rsid w:val="00AC6496"/>
    <w:rsid w:val="00AC654A"/>
    <w:rsid w:val="00AC6C00"/>
    <w:rsid w:val="00AC756C"/>
    <w:rsid w:val="00AC7923"/>
    <w:rsid w:val="00AC7C97"/>
    <w:rsid w:val="00AD097A"/>
    <w:rsid w:val="00AD0C1F"/>
    <w:rsid w:val="00AD0EC0"/>
    <w:rsid w:val="00AD1392"/>
    <w:rsid w:val="00AD164E"/>
    <w:rsid w:val="00AD184F"/>
    <w:rsid w:val="00AD1985"/>
    <w:rsid w:val="00AD22F8"/>
    <w:rsid w:val="00AD256B"/>
    <w:rsid w:val="00AD32F3"/>
    <w:rsid w:val="00AD3B15"/>
    <w:rsid w:val="00AD3BB0"/>
    <w:rsid w:val="00AD4015"/>
    <w:rsid w:val="00AD40B4"/>
    <w:rsid w:val="00AD46B8"/>
    <w:rsid w:val="00AD473A"/>
    <w:rsid w:val="00AD4846"/>
    <w:rsid w:val="00AD4867"/>
    <w:rsid w:val="00AD5120"/>
    <w:rsid w:val="00AD51FA"/>
    <w:rsid w:val="00AD6175"/>
    <w:rsid w:val="00AD6622"/>
    <w:rsid w:val="00AD66CD"/>
    <w:rsid w:val="00AD696C"/>
    <w:rsid w:val="00AD6A68"/>
    <w:rsid w:val="00AD6C2D"/>
    <w:rsid w:val="00AD6D25"/>
    <w:rsid w:val="00AD6D76"/>
    <w:rsid w:val="00AD6F4E"/>
    <w:rsid w:val="00AD7193"/>
    <w:rsid w:val="00AD75D7"/>
    <w:rsid w:val="00AD7BB7"/>
    <w:rsid w:val="00AE00FC"/>
    <w:rsid w:val="00AE022D"/>
    <w:rsid w:val="00AE07D8"/>
    <w:rsid w:val="00AE0C70"/>
    <w:rsid w:val="00AE1835"/>
    <w:rsid w:val="00AE1E99"/>
    <w:rsid w:val="00AE208D"/>
    <w:rsid w:val="00AE2634"/>
    <w:rsid w:val="00AE2EC5"/>
    <w:rsid w:val="00AE34C1"/>
    <w:rsid w:val="00AE39D7"/>
    <w:rsid w:val="00AE3E00"/>
    <w:rsid w:val="00AE3F87"/>
    <w:rsid w:val="00AE4529"/>
    <w:rsid w:val="00AE4690"/>
    <w:rsid w:val="00AE4834"/>
    <w:rsid w:val="00AE5BB1"/>
    <w:rsid w:val="00AE5E01"/>
    <w:rsid w:val="00AE61E4"/>
    <w:rsid w:val="00AE628C"/>
    <w:rsid w:val="00AE6519"/>
    <w:rsid w:val="00AE6EF8"/>
    <w:rsid w:val="00AE73DE"/>
    <w:rsid w:val="00AE7433"/>
    <w:rsid w:val="00AE748B"/>
    <w:rsid w:val="00AE774A"/>
    <w:rsid w:val="00AE77F0"/>
    <w:rsid w:val="00AE7AE7"/>
    <w:rsid w:val="00AF01DB"/>
    <w:rsid w:val="00AF07D3"/>
    <w:rsid w:val="00AF07EC"/>
    <w:rsid w:val="00AF0976"/>
    <w:rsid w:val="00AF0B06"/>
    <w:rsid w:val="00AF1020"/>
    <w:rsid w:val="00AF1E45"/>
    <w:rsid w:val="00AF2050"/>
    <w:rsid w:val="00AF2176"/>
    <w:rsid w:val="00AF2237"/>
    <w:rsid w:val="00AF231A"/>
    <w:rsid w:val="00AF25FA"/>
    <w:rsid w:val="00AF2E91"/>
    <w:rsid w:val="00AF2FEA"/>
    <w:rsid w:val="00AF3068"/>
    <w:rsid w:val="00AF3458"/>
    <w:rsid w:val="00AF35EC"/>
    <w:rsid w:val="00AF380F"/>
    <w:rsid w:val="00AF3BD9"/>
    <w:rsid w:val="00AF423C"/>
    <w:rsid w:val="00AF4363"/>
    <w:rsid w:val="00AF4615"/>
    <w:rsid w:val="00AF48FE"/>
    <w:rsid w:val="00AF4E8E"/>
    <w:rsid w:val="00AF5443"/>
    <w:rsid w:val="00AF5730"/>
    <w:rsid w:val="00AF6753"/>
    <w:rsid w:val="00AF6AA3"/>
    <w:rsid w:val="00AF6BFB"/>
    <w:rsid w:val="00AF6E2A"/>
    <w:rsid w:val="00AF7036"/>
    <w:rsid w:val="00AF72E9"/>
    <w:rsid w:val="00AF7501"/>
    <w:rsid w:val="00AF7850"/>
    <w:rsid w:val="00AF7E12"/>
    <w:rsid w:val="00B00494"/>
    <w:rsid w:val="00B009D5"/>
    <w:rsid w:val="00B00C5B"/>
    <w:rsid w:val="00B00D04"/>
    <w:rsid w:val="00B00D80"/>
    <w:rsid w:val="00B01945"/>
    <w:rsid w:val="00B01993"/>
    <w:rsid w:val="00B01B3E"/>
    <w:rsid w:val="00B01F97"/>
    <w:rsid w:val="00B02498"/>
    <w:rsid w:val="00B025E9"/>
    <w:rsid w:val="00B02B27"/>
    <w:rsid w:val="00B02CA1"/>
    <w:rsid w:val="00B0325B"/>
    <w:rsid w:val="00B033BE"/>
    <w:rsid w:val="00B03737"/>
    <w:rsid w:val="00B03D1B"/>
    <w:rsid w:val="00B03D4A"/>
    <w:rsid w:val="00B03F99"/>
    <w:rsid w:val="00B04284"/>
    <w:rsid w:val="00B0437F"/>
    <w:rsid w:val="00B04C86"/>
    <w:rsid w:val="00B0512B"/>
    <w:rsid w:val="00B051AB"/>
    <w:rsid w:val="00B054ED"/>
    <w:rsid w:val="00B05D71"/>
    <w:rsid w:val="00B05D81"/>
    <w:rsid w:val="00B062DB"/>
    <w:rsid w:val="00B062E5"/>
    <w:rsid w:val="00B063A4"/>
    <w:rsid w:val="00B07089"/>
    <w:rsid w:val="00B07241"/>
    <w:rsid w:val="00B07706"/>
    <w:rsid w:val="00B07755"/>
    <w:rsid w:val="00B079D1"/>
    <w:rsid w:val="00B07C8A"/>
    <w:rsid w:val="00B10037"/>
    <w:rsid w:val="00B10683"/>
    <w:rsid w:val="00B10C02"/>
    <w:rsid w:val="00B11567"/>
    <w:rsid w:val="00B115B1"/>
    <w:rsid w:val="00B11765"/>
    <w:rsid w:val="00B11947"/>
    <w:rsid w:val="00B12A85"/>
    <w:rsid w:val="00B12C31"/>
    <w:rsid w:val="00B12CAB"/>
    <w:rsid w:val="00B12DF2"/>
    <w:rsid w:val="00B13226"/>
    <w:rsid w:val="00B13279"/>
    <w:rsid w:val="00B133F3"/>
    <w:rsid w:val="00B138ED"/>
    <w:rsid w:val="00B13956"/>
    <w:rsid w:val="00B13965"/>
    <w:rsid w:val="00B13D5A"/>
    <w:rsid w:val="00B13D72"/>
    <w:rsid w:val="00B145F7"/>
    <w:rsid w:val="00B14C75"/>
    <w:rsid w:val="00B14D22"/>
    <w:rsid w:val="00B1524C"/>
    <w:rsid w:val="00B15DF7"/>
    <w:rsid w:val="00B16204"/>
    <w:rsid w:val="00B165D6"/>
    <w:rsid w:val="00B1674A"/>
    <w:rsid w:val="00B16763"/>
    <w:rsid w:val="00B16B32"/>
    <w:rsid w:val="00B17076"/>
    <w:rsid w:val="00B176F6"/>
    <w:rsid w:val="00B17D1F"/>
    <w:rsid w:val="00B201EE"/>
    <w:rsid w:val="00B20656"/>
    <w:rsid w:val="00B20D8E"/>
    <w:rsid w:val="00B20F4D"/>
    <w:rsid w:val="00B2152A"/>
    <w:rsid w:val="00B218E0"/>
    <w:rsid w:val="00B226F0"/>
    <w:rsid w:val="00B22BBB"/>
    <w:rsid w:val="00B23144"/>
    <w:rsid w:val="00B23372"/>
    <w:rsid w:val="00B2392C"/>
    <w:rsid w:val="00B23DF9"/>
    <w:rsid w:val="00B23FCC"/>
    <w:rsid w:val="00B24677"/>
    <w:rsid w:val="00B24AE2"/>
    <w:rsid w:val="00B24CCF"/>
    <w:rsid w:val="00B253D4"/>
    <w:rsid w:val="00B25B57"/>
    <w:rsid w:val="00B25BA8"/>
    <w:rsid w:val="00B266C3"/>
    <w:rsid w:val="00B27266"/>
    <w:rsid w:val="00B273FF"/>
    <w:rsid w:val="00B27D6E"/>
    <w:rsid w:val="00B27D80"/>
    <w:rsid w:val="00B27F47"/>
    <w:rsid w:val="00B30188"/>
    <w:rsid w:val="00B310AD"/>
    <w:rsid w:val="00B31A15"/>
    <w:rsid w:val="00B31B08"/>
    <w:rsid w:val="00B32764"/>
    <w:rsid w:val="00B33310"/>
    <w:rsid w:val="00B334E6"/>
    <w:rsid w:val="00B33791"/>
    <w:rsid w:val="00B33C13"/>
    <w:rsid w:val="00B346A1"/>
    <w:rsid w:val="00B349B4"/>
    <w:rsid w:val="00B349BC"/>
    <w:rsid w:val="00B34BFE"/>
    <w:rsid w:val="00B3539E"/>
    <w:rsid w:val="00B361FC"/>
    <w:rsid w:val="00B36DCA"/>
    <w:rsid w:val="00B374E8"/>
    <w:rsid w:val="00B37525"/>
    <w:rsid w:val="00B37535"/>
    <w:rsid w:val="00B3792D"/>
    <w:rsid w:val="00B379B5"/>
    <w:rsid w:val="00B37DAB"/>
    <w:rsid w:val="00B37DE5"/>
    <w:rsid w:val="00B40023"/>
    <w:rsid w:val="00B40300"/>
    <w:rsid w:val="00B40735"/>
    <w:rsid w:val="00B41015"/>
    <w:rsid w:val="00B41117"/>
    <w:rsid w:val="00B413FB"/>
    <w:rsid w:val="00B4157F"/>
    <w:rsid w:val="00B41671"/>
    <w:rsid w:val="00B417D5"/>
    <w:rsid w:val="00B4182C"/>
    <w:rsid w:val="00B41DD0"/>
    <w:rsid w:val="00B42191"/>
    <w:rsid w:val="00B42631"/>
    <w:rsid w:val="00B43956"/>
    <w:rsid w:val="00B439D7"/>
    <w:rsid w:val="00B43D0A"/>
    <w:rsid w:val="00B451D6"/>
    <w:rsid w:val="00B45476"/>
    <w:rsid w:val="00B454C1"/>
    <w:rsid w:val="00B45FC8"/>
    <w:rsid w:val="00B46885"/>
    <w:rsid w:val="00B46F68"/>
    <w:rsid w:val="00B471D3"/>
    <w:rsid w:val="00B47651"/>
    <w:rsid w:val="00B4792B"/>
    <w:rsid w:val="00B47DFC"/>
    <w:rsid w:val="00B47FED"/>
    <w:rsid w:val="00B50195"/>
    <w:rsid w:val="00B50CDA"/>
    <w:rsid w:val="00B51103"/>
    <w:rsid w:val="00B51270"/>
    <w:rsid w:val="00B5150E"/>
    <w:rsid w:val="00B51867"/>
    <w:rsid w:val="00B519E1"/>
    <w:rsid w:val="00B51C5C"/>
    <w:rsid w:val="00B51EC9"/>
    <w:rsid w:val="00B52047"/>
    <w:rsid w:val="00B52295"/>
    <w:rsid w:val="00B524C9"/>
    <w:rsid w:val="00B52845"/>
    <w:rsid w:val="00B536D0"/>
    <w:rsid w:val="00B53CDE"/>
    <w:rsid w:val="00B54603"/>
    <w:rsid w:val="00B546B1"/>
    <w:rsid w:val="00B54B97"/>
    <w:rsid w:val="00B54CAC"/>
    <w:rsid w:val="00B54E91"/>
    <w:rsid w:val="00B5527D"/>
    <w:rsid w:val="00B555F7"/>
    <w:rsid w:val="00B558AF"/>
    <w:rsid w:val="00B5593C"/>
    <w:rsid w:val="00B559AB"/>
    <w:rsid w:val="00B56842"/>
    <w:rsid w:val="00B56A2A"/>
    <w:rsid w:val="00B56AFC"/>
    <w:rsid w:val="00B57A37"/>
    <w:rsid w:val="00B57B9F"/>
    <w:rsid w:val="00B60751"/>
    <w:rsid w:val="00B60C1B"/>
    <w:rsid w:val="00B60E53"/>
    <w:rsid w:val="00B6116B"/>
    <w:rsid w:val="00B6149E"/>
    <w:rsid w:val="00B614DB"/>
    <w:rsid w:val="00B6157C"/>
    <w:rsid w:val="00B615C9"/>
    <w:rsid w:val="00B616D6"/>
    <w:rsid w:val="00B617E3"/>
    <w:rsid w:val="00B6214A"/>
    <w:rsid w:val="00B62272"/>
    <w:rsid w:val="00B623C5"/>
    <w:rsid w:val="00B62AF0"/>
    <w:rsid w:val="00B62BBD"/>
    <w:rsid w:val="00B62C2F"/>
    <w:rsid w:val="00B62ECE"/>
    <w:rsid w:val="00B6331B"/>
    <w:rsid w:val="00B633ED"/>
    <w:rsid w:val="00B6350A"/>
    <w:rsid w:val="00B637C5"/>
    <w:rsid w:val="00B639AB"/>
    <w:rsid w:val="00B64EB3"/>
    <w:rsid w:val="00B65648"/>
    <w:rsid w:val="00B660A9"/>
    <w:rsid w:val="00B662E9"/>
    <w:rsid w:val="00B6660E"/>
    <w:rsid w:val="00B66A46"/>
    <w:rsid w:val="00B66F07"/>
    <w:rsid w:val="00B67C62"/>
    <w:rsid w:val="00B7011B"/>
    <w:rsid w:val="00B70446"/>
    <w:rsid w:val="00B7098A"/>
    <w:rsid w:val="00B712C2"/>
    <w:rsid w:val="00B71F38"/>
    <w:rsid w:val="00B722E2"/>
    <w:rsid w:val="00B725E4"/>
    <w:rsid w:val="00B72AF3"/>
    <w:rsid w:val="00B72D6F"/>
    <w:rsid w:val="00B731B2"/>
    <w:rsid w:val="00B73492"/>
    <w:rsid w:val="00B73D80"/>
    <w:rsid w:val="00B75756"/>
    <w:rsid w:val="00B75C85"/>
    <w:rsid w:val="00B763DB"/>
    <w:rsid w:val="00B770EF"/>
    <w:rsid w:val="00B77149"/>
    <w:rsid w:val="00B774B9"/>
    <w:rsid w:val="00B77CE4"/>
    <w:rsid w:val="00B8062E"/>
    <w:rsid w:val="00B808E7"/>
    <w:rsid w:val="00B809E5"/>
    <w:rsid w:val="00B80A5B"/>
    <w:rsid w:val="00B81114"/>
    <w:rsid w:val="00B81F42"/>
    <w:rsid w:val="00B81F54"/>
    <w:rsid w:val="00B821FC"/>
    <w:rsid w:val="00B8233D"/>
    <w:rsid w:val="00B825FA"/>
    <w:rsid w:val="00B82AEA"/>
    <w:rsid w:val="00B82FB0"/>
    <w:rsid w:val="00B832A2"/>
    <w:rsid w:val="00B83D1F"/>
    <w:rsid w:val="00B83E47"/>
    <w:rsid w:val="00B84247"/>
    <w:rsid w:val="00B843B2"/>
    <w:rsid w:val="00B851B8"/>
    <w:rsid w:val="00B851E8"/>
    <w:rsid w:val="00B85F5A"/>
    <w:rsid w:val="00B86B2F"/>
    <w:rsid w:val="00B877A5"/>
    <w:rsid w:val="00B90635"/>
    <w:rsid w:val="00B909F0"/>
    <w:rsid w:val="00B90F6F"/>
    <w:rsid w:val="00B910C0"/>
    <w:rsid w:val="00B91246"/>
    <w:rsid w:val="00B914C2"/>
    <w:rsid w:val="00B91667"/>
    <w:rsid w:val="00B91AD4"/>
    <w:rsid w:val="00B91BDD"/>
    <w:rsid w:val="00B921A4"/>
    <w:rsid w:val="00B9279B"/>
    <w:rsid w:val="00B92A12"/>
    <w:rsid w:val="00B92ECE"/>
    <w:rsid w:val="00B92FAA"/>
    <w:rsid w:val="00B93FD7"/>
    <w:rsid w:val="00B94723"/>
    <w:rsid w:val="00B94A23"/>
    <w:rsid w:val="00B94B2E"/>
    <w:rsid w:val="00B94C36"/>
    <w:rsid w:val="00B95311"/>
    <w:rsid w:val="00B95461"/>
    <w:rsid w:val="00B95ECD"/>
    <w:rsid w:val="00B95FB0"/>
    <w:rsid w:val="00B961FF"/>
    <w:rsid w:val="00B969DE"/>
    <w:rsid w:val="00B96F16"/>
    <w:rsid w:val="00B9765F"/>
    <w:rsid w:val="00B976B3"/>
    <w:rsid w:val="00B97A28"/>
    <w:rsid w:val="00B97E83"/>
    <w:rsid w:val="00BA0597"/>
    <w:rsid w:val="00BA0DCE"/>
    <w:rsid w:val="00BA181B"/>
    <w:rsid w:val="00BA192E"/>
    <w:rsid w:val="00BA25A2"/>
    <w:rsid w:val="00BA2C82"/>
    <w:rsid w:val="00BA2DC6"/>
    <w:rsid w:val="00BA2F63"/>
    <w:rsid w:val="00BA384D"/>
    <w:rsid w:val="00BA39E1"/>
    <w:rsid w:val="00BA3C7F"/>
    <w:rsid w:val="00BA3D65"/>
    <w:rsid w:val="00BA4796"/>
    <w:rsid w:val="00BA51D9"/>
    <w:rsid w:val="00BA56F0"/>
    <w:rsid w:val="00BA6227"/>
    <w:rsid w:val="00BA673A"/>
    <w:rsid w:val="00BA67CF"/>
    <w:rsid w:val="00BA6810"/>
    <w:rsid w:val="00BA6C7C"/>
    <w:rsid w:val="00BA6CC9"/>
    <w:rsid w:val="00BA6F7E"/>
    <w:rsid w:val="00BB0112"/>
    <w:rsid w:val="00BB044A"/>
    <w:rsid w:val="00BB0FD6"/>
    <w:rsid w:val="00BB13F3"/>
    <w:rsid w:val="00BB1580"/>
    <w:rsid w:val="00BB166A"/>
    <w:rsid w:val="00BB2255"/>
    <w:rsid w:val="00BB225A"/>
    <w:rsid w:val="00BB27B6"/>
    <w:rsid w:val="00BB3736"/>
    <w:rsid w:val="00BB3BED"/>
    <w:rsid w:val="00BB3E4B"/>
    <w:rsid w:val="00BB3ED8"/>
    <w:rsid w:val="00BB4461"/>
    <w:rsid w:val="00BB4489"/>
    <w:rsid w:val="00BB4CB1"/>
    <w:rsid w:val="00BB5273"/>
    <w:rsid w:val="00BB535D"/>
    <w:rsid w:val="00BB546F"/>
    <w:rsid w:val="00BB57F2"/>
    <w:rsid w:val="00BB5877"/>
    <w:rsid w:val="00BB59A4"/>
    <w:rsid w:val="00BB65B0"/>
    <w:rsid w:val="00BB6901"/>
    <w:rsid w:val="00BB6B10"/>
    <w:rsid w:val="00BB6B30"/>
    <w:rsid w:val="00BB6BB4"/>
    <w:rsid w:val="00BB6F77"/>
    <w:rsid w:val="00BB6FDB"/>
    <w:rsid w:val="00BB700F"/>
    <w:rsid w:val="00BB7222"/>
    <w:rsid w:val="00BB7A59"/>
    <w:rsid w:val="00BB7B88"/>
    <w:rsid w:val="00BB7C5B"/>
    <w:rsid w:val="00BC01F4"/>
    <w:rsid w:val="00BC0523"/>
    <w:rsid w:val="00BC171E"/>
    <w:rsid w:val="00BC1832"/>
    <w:rsid w:val="00BC1CA5"/>
    <w:rsid w:val="00BC1FA9"/>
    <w:rsid w:val="00BC223F"/>
    <w:rsid w:val="00BC2667"/>
    <w:rsid w:val="00BC2ADF"/>
    <w:rsid w:val="00BC2FD8"/>
    <w:rsid w:val="00BC3050"/>
    <w:rsid w:val="00BC31A3"/>
    <w:rsid w:val="00BC32AB"/>
    <w:rsid w:val="00BC3900"/>
    <w:rsid w:val="00BC3C12"/>
    <w:rsid w:val="00BC3CFE"/>
    <w:rsid w:val="00BC4996"/>
    <w:rsid w:val="00BC4CFA"/>
    <w:rsid w:val="00BC4DFE"/>
    <w:rsid w:val="00BC4E68"/>
    <w:rsid w:val="00BC5426"/>
    <w:rsid w:val="00BC5C55"/>
    <w:rsid w:val="00BC5D52"/>
    <w:rsid w:val="00BC6162"/>
    <w:rsid w:val="00BC629D"/>
    <w:rsid w:val="00BC655B"/>
    <w:rsid w:val="00BC6EB5"/>
    <w:rsid w:val="00BC6FDB"/>
    <w:rsid w:val="00BC7243"/>
    <w:rsid w:val="00BC72B9"/>
    <w:rsid w:val="00BC7B45"/>
    <w:rsid w:val="00BD005E"/>
    <w:rsid w:val="00BD04F5"/>
    <w:rsid w:val="00BD0677"/>
    <w:rsid w:val="00BD07C5"/>
    <w:rsid w:val="00BD07FE"/>
    <w:rsid w:val="00BD1532"/>
    <w:rsid w:val="00BD233A"/>
    <w:rsid w:val="00BD2981"/>
    <w:rsid w:val="00BD2F33"/>
    <w:rsid w:val="00BD3760"/>
    <w:rsid w:val="00BD3987"/>
    <w:rsid w:val="00BD39D8"/>
    <w:rsid w:val="00BD3AD9"/>
    <w:rsid w:val="00BD3DA3"/>
    <w:rsid w:val="00BD40B6"/>
    <w:rsid w:val="00BD42A3"/>
    <w:rsid w:val="00BD4B7A"/>
    <w:rsid w:val="00BD4BAA"/>
    <w:rsid w:val="00BD512B"/>
    <w:rsid w:val="00BD51B8"/>
    <w:rsid w:val="00BD59BA"/>
    <w:rsid w:val="00BD5ABE"/>
    <w:rsid w:val="00BD651E"/>
    <w:rsid w:val="00BD65AB"/>
    <w:rsid w:val="00BD6952"/>
    <w:rsid w:val="00BD6D08"/>
    <w:rsid w:val="00BD6D97"/>
    <w:rsid w:val="00BD6F0A"/>
    <w:rsid w:val="00BD6F79"/>
    <w:rsid w:val="00BD72C5"/>
    <w:rsid w:val="00BD749C"/>
    <w:rsid w:val="00BD77F5"/>
    <w:rsid w:val="00BD7928"/>
    <w:rsid w:val="00BD7B5D"/>
    <w:rsid w:val="00BE0301"/>
    <w:rsid w:val="00BE0316"/>
    <w:rsid w:val="00BE056C"/>
    <w:rsid w:val="00BE0796"/>
    <w:rsid w:val="00BE09B8"/>
    <w:rsid w:val="00BE0AFC"/>
    <w:rsid w:val="00BE0D87"/>
    <w:rsid w:val="00BE1173"/>
    <w:rsid w:val="00BE1AB8"/>
    <w:rsid w:val="00BE1CD8"/>
    <w:rsid w:val="00BE22E4"/>
    <w:rsid w:val="00BE2549"/>
    <w:rsid w:val="00BE39D3"/>
    <w:rsid w:val="00BE3BAB"/>
    <w:rsid w:val="00BE5937"/>
    <w:rsid w:val="00BE5F77"/>
    <w:rsid w:val="00BE62AB"/>
    <w:rsid w:val="00BE71CA"/>
    <w:rsid w:val="00BE78D1"/>
    <w:rsid w:val="00BE7F89"/>
    <w:rsid w:val="00BF08F4"/>
    <w:rsid w:val="00BF0EBC"/>
    <w:rsid w:val="00BF1296"/>
    <w:rsid w:val="00BF22CE"/>
    <w:rsid w:val="00BF26E0"/>
    <w:rsid w:val="00BF2D0E"/>
    <w:rsid w:val="00BF2E5B"/>
    <w:rsid w:val="00BF3144"/>
    <w:rsid w:val="00BF3407"/>
    <w:rsid w:val="00BF3599"/>
    <w:rsid w:val="00BF3B30"/>
    <w:rsid w:val="00BF3E4E"/>
    <w:rsid w:val="00BF4206"/>
    <w:rsid w:val="00BF42C2"/>
    <w:rsid w:val="00BF477B"/>
    <w:rsid w:val="00BF53B9"/>
    <w:rsid w:val="00BF540A"/>
    <w:rsid w:val="00BF6878"/>
    <w:rsid w:val="00BF69D5"/>
    <w:rsid w:val="00BF6DFE"/>
    <w:rsid w:val="00BF74DC"/>
    <w:rsid w:val="00BF76C0"/>
    <w:rsid w:val="00BF7A77"/>
    <w:rsid w:val="00BF7EFF"/>
    <w:rsid w:val="00C00359"/>
    <w:rsid w:val="00C00951"/>
    <w:rsid w:val="00C00F20"/>
    <w:rsid w:val="00C018C3"/>
    <w:rsid w:val="00C01C63"/>
    <w:rsid w:val="00C01EF2"/>
    <w:rsid w:val="00C022A6"/>
    <w:rsid w:val="00C02470"/>
    <w:rsid w:val="00C02938"/>
    <w:rsid w:val="00C02ABE"/>
    <w:rsid w:val="00C02D0A"/>
    <w:rsid w:val="00C0339E"/>
    <w:rsid w:val="00C0417F"/>
    <w:rsid w:val="00C049FB"/>
    <w:rsid w:val="00C04A36"/>
    <w:rsid w:val="00C050DE"/>
    <w:rsid w:val="00C05241"/>
    <w:rsid w:val="00C05681"/>
    <w:rsid w:val="00C05A48"/>
    <w:rsid w:val="00C06039"/>
    <w:rsid w:val="00C060B0"/>
    <w:rsid w:val="00C068D7"/>
    <w:rsid w:val="00C0699B"/>
    <w:rsid w:val="00C07AA8"/>
    <w:rsid w:val="00C07B94"/>
    <w:rsid w:val="00C10205"/>
    <w:rsid w:val="00C10241"/>
    <w:rsid w:val="00C10534"/>
    <w:rsid w:val="00C106DA"/>
    <w:rsid w:val="00C114FF"/>
    <w:rsid w:val="00C11516"/>
    <w:rsid w:val="00C11899"/>
    <w:rsid w:val="00C11969"/>
    <w:rsid w:val="00C131ED"/>
    <w:rsid w:val="00C134BC"/>
    <w:rsid w:val="00C136EA"/>
    <w:rsid w:val="00C136FA"/>
    <w:rsid w:val="00C13B17"/>
    <w:rsid w:val="00C13F9A"/>
    <w:rsid w:val="00C14572"/>
    <w:rsid w:val="00C1480A"/>
    <w:rsid w:val="00C153A1"/>
    <w:rsid w:val="00C1569A"/>
    <w:rsid w:val="00C1574F"/>
    <w:rsid w:val="00C1577D"/>
    <w:rsid w:val="00C15C17"/>
    <w:rsid w:val="00C161BF"/>
    <w:rsid w:val="00C16A91"/>
    <w:rsid w:val="00C16C73"/>
    <w:rsid w:val="00C16FFC"/>
    <w:rsid w:val="00C17372"/>
    <w:rsid w:val="00C1739B"/>
    <w:rsid w:val="00C174E1"/>
    <w:rsid w:val="00C1775C"/>
    <w:rsid w:val="00C20039"/>
    <w:rsid w:val="00C20802"/>
    <w:rsid w:val="00C20B5D"/>
    <w:rsid w:val="00C20CFD"/>
    <w:rsid w:val="00C21196"/>
    <w:rsid w:val="00C212FE"/>
    <w:rsid w:val="00C213B5"/>
    <w:rsid w:val="00C21508"/>
    <w:rsid w:val="00C219C8"/>
    <w:rsid w:val="00C219DD"/>
    <w:rsid w:val="00C22862"/>
    <w:rsid w:val="00C229DD"/>
    <w:rsid w:val="00C22C43"/>
    <w:rsid w:val="00C23BFB"/>
    <w:rsid w:val="00C23C42"/>
    <w:rsid w:val="00C23FBF"/>
    <w:rsid w:val="00C2409C"/>
    <w:rsid w:val="00C241FE"/>
    <w:rsid w:val="00C2487A"/>
    <w:rsid w:val="00C24BCC"/>
    <w:rsid w:val="00C24EF6"/>
    <w:rsid w:val="00C25393"/>
    <w:rsid w:val="00C25887"/>
    <w:rsid w:val="00C265E4"/>
    <w:rsid w:val="00C26981"/>
    <w:rsid w:val="00C26B29"/>
    <w:rsid w:val="00C26F32"/>
    <w:rsid w:val="00C26FBE"/>
    <w:rsid w:val="00C27495"/>
    <w:rsid w:val="00C275BD"/>
    <w:rsid w:val="00C27A90"/>
    <w:rsid w:val="00C3018C"/>
    <w:rsid w:val="00C30695"/>
    <w:rsid w:val="00C30715"/>
    <w:rsid w:val="00C30C47"/>
    <w:rsid w:val="00C30EB1"/>
    <w:rsid w:val="00C30F67"/>
    <w:rsid w:val="00C30F6E"/>
    <w:rsid w:val="00C3115D"/>
    <w:rsid w:val="00C311AF"/>
    <w:rsid w:val="00C3185D"/>
    <w:rsid w:val="00C31B26"/>
    <w:rsid w:val="00C31F84"/>
    <w:rsid w:val="00C321A5"/>
    <w:rsid w:val="00C3255D"/>
    <w:rsid w:val="00C32BC0"/>
    <w:rsid w:val="00C32EB8"/>
    <w:rsid w:val="00C33291"/>
    <w:rsid w:val="00C3332D"/>
    <w:rsid w:val="00C339C6"/>
    <w:rsid w:val="00C33A28"/>
    <w:rsid w:val="00C33A39"/>
    <w:rsid w:val="00C33AC0"/>
    <w:rsid w:val="00C350E7"/>
    <w:rsid w:val="00C351B9"/>
    <w:rsid w:val="00C353E4"/>
    <w:rsid w:val="00C36844"/>
    <w:rsid w:val="00C36B4D"/>
    <w:rsid w:val="00C36CFF"/>
    <w:rsid w:val="00C36E65"/>
    <w:rsid w:val="00C377D9"/>
    <w:rsid w:val="00C377F0"/>
    <w:rsid w:val="00C37D24"/>
    <w:rsid w:val="00C40272"/>
    <w:rsid w:val="00C4099C"/>
    <w:rsid w:val="00C40B16"/>
    <w:rsid w:val="00C4148A"/>
    <w:rsid w:val="00C41583"/>
    <w:rsid w:val="00C416B7"/>
    <w:rsid w:val="00C41CC4"/>
    <w:rsid w:val="00C422DD"/>
    <w:rsid w:val="00C424A4"/>
    <w:rsid w:val="00C426A1"/>
    <w:rsid w:val="00C427F6"/>
    <w:rsid w:val="00C42B7A"/>
    <w:rsid w:val="00C42E30"/>
    <w:rsid w:val="00C42E9B"/>
    <w:rsid w:val="00C43899"/>
    <w:rsid w:val="00C44330"/>
    <w:rsid w:val="00C445AC"/>
    <w:rsid w:val="00C45B09"/>
    <w:rsid w:val="00C45BE7"/>
    <w:rsid w:val="00C4625B"/>
    <w:rsid w:val="00C4674C"/>
    <w:rsid w:val="00C4697D"/>
    <w:rsid w:val="00C46A02"/>
    <w:rsid w:val="00C46BDD"/>
    <w:rsid w:val="00C46F4F"/>
    <w:rsid w:val="00C46FA8"/>
    <w:rsid w:val="00C47477"/>
    <w:rsid w:val="00C477EF"/>
    <w:rsid w:val="00C5004A"/>
    <w:rsid w:val="00C504D0"/>
    <w:rsid w:val="00C50597"/>
    <w:rsid w:val="00C50AE5"/>
    <w:rsid w:val="00C50E0E"/>
    <w:rsid w:val="00C51091"/>
    <w:rsid w:val="00C511E5"/>
    <w:rsid w:val="00C51BCF"/>
    <w:rsid w:val="00C51E8D"/>
    <w:rsid w:val="00C521AF"/>
    <w:rsid w:val="00C522AC"/>
    <w:rsid w:val="00C5291A"/>
    <w:rsid w:val="00C52EC6"/>
    <w:rsid w:val="00C531A4"/>
    <w:rsid w:val="00C53662"/>
    <w:rsid w:val="00C53931"/>
    <w:rsid w:val="00C53A5C"/>
    <w:rsid w:val="00C54E44"/>
    <w:rsid w:val="00C552F6"/>
    <w:rsid w:val="00C55584"/>
    <w:rsid w:val="00C55ADF"/>
    <w:rsid w:val="00C5613F"/>
    <w:rsid w:val="00C56622"/>
    <w:rsid w:val="00C56D24"/>
    <w:rsid w:val="00C572C2"/>
    <w:rsid w:val="00C57591"/>
    <w:rsid w:val="00C577CF"/>
    <w:rsid w:val="00C57FCC"/>
    <w:rsid w:val="00C60015"/>
    <w:rsid w:val="00C60272"/>
    <w:rsid w:val="00C6076C"/>
    <w:rsid w:val="00C6107F"/>
    <w:rsid w:val="00C61C2C"/>
    <w:rsid w:val="00C61CCC"/>
    <w:rsid w:val="00C62826"/>
    <w:rsid w:val="00C62869"/>
    <w:rsid w:val="00C62DF8"/>
    <w:rsid w:val="00C62F1A"/>
    <w:rsid w:val="00C63E55"/>
    <w:rsid w:val="00C64568"/>
    <w:rsid w:val="00C64DA7"/>
    <w:rsid w:val="00C6576D"/>
    <w:rsid w:val="00C659F1"/>
    <w:rsid w:val="00C664D6"/>
    <w:rsid w:val="00C66D62"/>
    <w:rsid w:val="00C670C2"/>
    <w:rsid w:val="00C6786F"/>
    <w:rsid w:val="00C70545"/>
    <w:rsid w:val="00C707BC"/>
    <w:rsid w:val="00C70812"/>
    <w:rsid w:val="00C71E4D"/>
    <w:rsid w:val="00C71F16"/>
    <w:rsid w:val="00C726A2"/>
    <w:rsid w:val="00C72C33"/>
    <w:rsid w:val="00C73852"/>
    <w:rsid w:val="00C74549"/>
    <w:rsid w:val="00C74939"/>
    <w:rsid w:val="00C74F27"/>
    <w:rsid w:val="00C75013"/>
    <w:rsid w:val="00C75B46"/>
    <w:rsid w:val="00C75B73"/>
    <w:rsid w:val="00C75C8D"/>
    <w:rsid w:val="00C76109"/>
    <w:rsid w:val="00C76BA4"/>
    <w:rsid w:val="00C7729F"/>
    <w:rsid w:val="00C773DC"/>
    <w:rsid w:val="00C779EF"/>
    <w:rsid w:val="00C809D1"/>
    <w:rsid w:val="00C80CAF"/>
    <w:rsid w:val="00C81E9D"/>
    <w:rsid w:val="00C82699"/>
    <w:rsid w:val="00C835D1"/>
    <w:rsid w:val="00C83FE7"/>
    <w:rsid w:val="00C84189"/>
    <w:rsid w:val="00C842E0"/>
    <w:rsid w:val="00C8431E"/>
    <w:rsid w:val="00C84A42"/>
    <w:rsid w:val="00C84B50"/>
    <w:rsid w:val="00C85C4D"/>
    <w:rsid w:val="00C862AA"/>
    <w:rsid w:val="00C86671"/>
    <w:rsid w:val="00C86714"/>
    <w:rsid w:val="00C87188"/>
    <w:rsid w:val="00C87DF1"/>
    <w:rsid w:val="00C9067D"/>
    <w:rsid w:val="00C90D1C"/>
    <w:rsid w:val="00C9100E"/>
    <w:rsid w:val="00C91D40"/>
    <w:rsid w:val="00C91EA0"/>
    <w:rsid w:val="00C91F22"/>
    <w:rsid w:val="00C92184"/>
    <w:rsid w:val="00C9218C"/>
    <w:rsid w:val="00C929DE"/>
    <w:rsid w:val="00C93541"/>
    <w:rsid w:val="00C9370C"/>
    <w:rsid w:val="00C947D2"/>
    <w:rsid w:val="00C948C8"/>
    <w:rsid w:val="00C94F62"/>
    <w:rsid w:val="00C951E0"/>
    <w:rsid w:val="00C954F5"/>
    <w:rsid w:val="00C95BA7"/>
    <w:rsid w:val="00C96265"/>
    <w:rsid w:val="00C96480"/>
    <w:rsid w:val="00C96788"/>
    <w:rsid w:val="00C96BA5"/>
    <w:rsid w:val="00C96D07"/>
    <w:rsid w:val="00C96F2F"/>
    <w:rsid w:val="00C97DAF"/>
    <w:rsid w:val="00CA03B2"/>
    <w:rsid w:val="00CA07AE"/>
    <w:rsid w:val="00CA08F4"/>
    <w:rsid w:val="00CA1098"/>
    <w:rsid w:val="00CA1452"/>
    <w:rsid w:val="00CA1752"/>
    <w:rsid w:val="00CA1BDD"/>
    <w:rsid w:val="00CA1D26"/>
    <w:rsid w:val="00CA205C"/>
    <w:rsid w:val="00CA209B"/>
    <w:rsid w:val="00CA223E"/>
    <w:rsid w:val="00CA25A7"/>
    <w:rsid w:val="00CA2C02"/>
    <w:rsid w:val="00CA2E95"/>
    <w:rsid w:val="00CA30B5"/>
    <w:rsid w:val="00CA3466"/>
    <w:rsid w:val="00CA36B6"/>
    <w:rsid w:val="00CA3716"/>
    <w:rsid w:val="00CA397F"/>
    <w:rsid w:val="00CA3B0C"/>
    <w:rsid w:val="00CA3F23"/>
    <w:rsid w:val="00CA43EC"/>
    <w:rsid w:val="00CA4648"/>
    <w:rsid w:val="00CA4793"/>
    <w:rsid w:val="00CA4991"/>
    <w:rsid w:val="00CA4EAC"/>
    <w:rsid w:val="00CA5932"/>
    <w:rsid w:val="00CA5A45"/>
    <w:rsid w:val="00CA5EF2"/>
    <w:rsid w:val="00CA61E8"/>
    <w:rsid w:val="00CA6390"/>
    <w:rsid w:val="00CA645A"/>
    <w:rsid w:val="00CA64D9"/>
    <w:rsid w:val="00CA68AF"/>
    <w:rsid w:val="00CA68E2"/>
    <w:rsid w:val="00CA6E5F"/>
    <w:rsid w:val="00CA6ECB"/>
    <w:rsid w:val="00CA6EEA"/>
    <w:rsid w:val="00CA75AA"/>
    <w:rsid w:val="00CB0206"/>
    <w:rsid w:val="00CB08E9"/>
    <w:rsid w:val="00CB0A84"/>
    <w:rsid w:val="00CB11E4"/>
    <w:rsid w:val="00CB1304"/>
    <w:rsid w:val="00CB1305"/>
    <w:rsid w:val="00CB1628"/>
    <w:rsid w:val="00CB1880"/>
    <w:rsid w:val="00CB3044"/>
    <w:rsid w:val="00CB35E5"/>
    <w:rsid w:val="00CB39C9"/>
    <w:rsid w:val="00CB3CE1"/>
    <w:rsid w:val="00CB3D04"/>
    <w:rsid w:val="00CB4643"/>
    <w:rsid w:val="00CB5640"/>
    <w:rsid w:val="00CB57D9"/>
    <w:rsid w:val="00CB5A7D"/>
    <w:rsid w:val="00CB5FC1"/>
    <w:rsid w:val="00CB62EC"/>
    <w:rsid w:val="00CB6C38"/>
    <w:rsid w:val="00CB7A0E"/>
    <w:rsid w:val="00CB7FB4"/>
    <w:rsid w:val="00CC0302"/>
    <w:rsid w:val="00CC0351"/>
    <w:rsid w:val="00CC03D3"/>
    <w:rsid w:val="00CC0436"/>
    <w:rsid w:val="00CC068B"/>
    <w:rsid w:val="00CC0775"/>
    <w:rsid w:val="00CC0851"/>
    <w:rsid w:val="00CC08EB"/>
    <w:rsid w:val="00CC0B2A"/>
    <w:rsid w:val="00CC0DC9"/>
    <w:rsid w:val="00CC0E88"/>
    <w:rsid w:val="00CC1469"/>
    <w:rsid w:val="00CC182F"/>
    <w:rsid w:val="00CC1870"/>
    <w:rsid w:val="00CC1974"/>
    <w:rsid w:val="00CC1FCC"/>
    <w:rsid w:val="00CC2673"/>
    <w:rsid w:val="00CC28B1"/>
    <w:rsid w:val="00CC2B1A"/>
    <w:rsid w:val="00CC2B34"/>
    <w:rsid w:val="00CC3092"/>
    <w:rsid w:val="00CC3540"/>
    <w:rsid w:val="00CC3875"/>
    <w:rsid w:val="00CC3BB1"/>
    <w:rsid w:val="00CC3BB9"/>
    <w:rsid w:val="00CC3CEE"/>
    <w:rsid w:val="00CC3D0A"/>
    <w:rsid w:val="00CC413E"/>
    <w:rsid w:val="00CC4CC3"/>
    <w:rsid w:val="00CC52AD"/>
    <w:rsid w:val="00CC5366"/>
    <w:rsid w:val="00CC568B"/>
    <w:rsid w:val="00CC6BBC"/>
    <w:rsid w:val="00CC76A8"/>
    <w:rsid w:val="00CC78AE"/>
    <w:rsid w:val="00CC7990"/>
    <w:rsid w:val="00CC7F3F"/>
    <w:rsid w:val="00CD0A6C"/>
    <w:rsid w:val="00CD11B3"/>
    <w:rsid w:val="00CD124F"/>
    <w:rsid w:val="00CD1EA8"/>
    <w:rsid w:val="00CD1FA3"/>
    <w:rsid w:val="00CD244F"/>
    <w:rsid w:val="00CD31BB"/>
    <w:rsid w:val="00CD31DA"/>
    <w:rsid w:val="00CD33AE"/>
    <w:rsid w:val="00CD3950"/>
    <w:rsid w:val="00CD4008"/>
    <w:rsid w:val="00CD49C7"/>
    <w:rsid w:val="00CD5DB1"/>
    <w:rsid w:val="00CD64C0"/>
    <w:rsid w:val="00CD67DD"/>
    <w:rsid w:val="00CD6EF8"/>
    <w:rsid w:val="00CD70F0"/>
    <w:rsid w:val="00CD7333"/>
    <w:rsid w:val="00CD7944"/>
    <w:rsid w:val="00CD7F09"/>
    <w:rsid w:val="00CE0136"/>
    <w:rsid w:val="00CE01E3"/>
    <w:rsid w:val="00CE0399"/>
    <w:rsid w:val="00CE04C0"/>
    <w:rsid w:val="00CE04E1"/>
    <w:rsid w:val="00CE0564"/>
    <w:rsid w:val="00CE0607"/>
    <w:rsid w:val="00CE0B43"/>
    <w:rsid w:val="00CE145B"/>
    <w:rsid w:val="00CE14B6"/>
    <w:rsid w:val="00CE1B1C"/>
    <w:rsid w:val="00CE210E"/>
    <w:rsid w:val="00CE42A3"/>
    <w:rsid w:val="00CE4608"/>
    <w:rsid w:val="00CE503E"/>
    <w:rsid w:val="00CE60DC"/>
    <w:rsid w:val="00CE65A4"/>
    <w:rsid w:val="00CE6607"/>
    <w:rsid w:val="00CE701D"/>
    <w:rsid w:val="00CE7555"/>
    <w:rsid w:val="00CE7AD6"/>
    <w:rsid w:val="00CE7DD2"/>
    <w:rsid w:val="00CE7EBE"/>
    <w:rsid w:val="00CF0135"/>
    <w:rsid w:val="00CF0DFF"/>
    <w:rsid w:val="00CF0E14"/>
    <w:rsid w:val="00CF1201"/>
    <w:rsid w:val="00CF1718"/>
    <w:rsid w:val="00CF1743"/>
    <w:rsid w:val="00CF1778"/>
    <w:rsid w:val="00CF1A62"/>
    <w:rsid w:val="00CF20F5"/>
    <w:rsid w:val="00CF213B"/>
    <w:rsid w:val="00CF21DC"/>
    <w:rsid w:val="00CF2641"/>
    <w:rsid w:val="00CF2C6A"/>
    <w:rsid w:val="00CF2D2F"/>
    <w:rsid w:val="00CF2DC1"/>
    <w:rsid w:val="00CF32EC"/>
    <w:rsid w:val="00CF3524"/>
    <w:rsid w:val="00CF3FA7"/>
    <w:rsid w:val="00CF4775"/>
    <w:rsid w:val="00CF4B41"/>
    <w:rsid w:val="00CF4B6F"/>
    <w:rsid w:val="00CF5130"/>
    <w:rsid w:val="00CF51B2"/>
    <w:rsid w:val="00CF6A9F"/>
    <w:rsid w:val="00CF6BBF"/>
    <w:rsid w:val="00CF719D"/>
    <w:rsid w:val="00CF7227"/>
    <w:rsid w:val="00CF7AA1"/>
    <w:rsid w:val="00CF7D27"/>
    <w:rsid w:val="00D00622"/>
    <w:rsid w:val="00D006B0"/>
    <w:rsid w:val="00D0089B"/>
    <w:rsid w:val="00D01A9E"/>
    <w:rsid w:val="00D01FD2"/>
    <w:rsid w:val="00D021EA"/>
    <w:rsid w:val="00D02D09"/>
    <w:rsid w:val="00D02F8A"/>
    <w:rsid w:val="00D03BD5"/>
    <w:rsid w:val="00D03FFC"/>
    <w:rsid w:val="00D0447D"/>
    <w:rsid w:val="00D04FB4"/>
    <w:rsid w:val="00D0527F"/>
    <w:rsid w:val="00D05FE3"/>
    <w:rsid w:val="00D0609F"/>
    <w:rsid w:val="00D06298"/>
    <w:rsid w:val="00D063E8"/>
    <w:rsid w:val="00D06625"/>
    <w:rsid w:val="00D0668B"/>
    <w:rsid w:val="00D070DD"/>
    <w:rsid w:val="00D07EB7"/>
    <w:rsid w:val="00D102F2"/>
    <w:rsid w:val="00D10D74"/>
    <w:rsid w:val="00D10E74"/>
    <w:rsid w:val="00D1106D"/>
    <w:rsid w:val="00D118E7"/>
    <w:rsid w:val="00D12754"/>
    <w:rsid w:val="00D1339B"/>
    <w:rsid w:val="00D13852"/>
    <w:rsid w:val="00D13A24"/>
    <w:rsid w:val="00D1421B"/>
    <w:rsid w:val="00D14F68"/>
    <w:rsid w:val="00D15BDD"/>
    <w:rsid w:val="00D15DA0"/>
    <w:rsid w:val="00D15EDA"/>
    <w:rsid w:val="00D160C9"/>
    <w:rsid w:val="00D16A1B"/>
    <w:rsid w:val="00D16FBD"/>
    <w:rsid w:val="00D16FE4"/>
    <w:rsid w:val="00D17378"/>
    <w:rsid w:val="00D1751F"/>
    <w:rsid w:val="00D177C6"/>
    <w:rsid w:val="00D17A3F"/>
    <w:rsid w:val="00D17B29"/>
    <w:rsid w:val="00D17DBE"/>
    <w:rsid w:val="00D2003F"/>
    <w:rsid w:val="00D200EF"/>
    <w:rsid w:val="00D20259"/>
    <w:rsid w:val="00D20436"/>
    <w:rsid w:val="00D2047D"/>
    <w:rsid w:val="00D2053D"/>
    <w:rsid w:val="00D20576"/>
    <w:rsid w:val="00D20748"/>
    <w:rsid w:val="00D20F2D"/>
    <w:rsid w:val="00D212E2"/>
    <w:rsid w:val="00D216B8"/>
    <w:rsid w:val="00D218E8"/>
    <w:rsid w:val="00D22609"/>
    <w:rsid w:val="00D22B3A"/>
    <w:rsid w:val="00D22D1F"/>
    <w:rsid w:val="00D22F39"/>
    <w:rsid w:val="00D23141"/>
    <w:rsid w:val="00D23FF1"/>
    <w:rsid w:val="00D2440C"/>
    <w:rsid w:val="00D24C27"/>
    <w:rsid w:val="00D2504A"/>
    <w:rsid w:val="00D25925"/>
    <w:rsid w:val="00D25AA9"/>
    <w:rsid w:val="00D25FDE"/>
    <w:rsid w:val="00D26378"/>
    <w:rsid w:val="00D26436"/>
    <w:rsid w:val="00D267D6"/>
    <w:rsid w:val="00D30A75"/>
    <w:rsid w:val="00D30B5C"/>
    <w:rsid w:val="00D311A8"/>
    <w:rsid w:val="00D3157E"/>
    <w:rsid w:val="00D31CA1"/>
    <w:rsid w:val="00D331BA"/>
    <w:rsid w:val="00D33483"/>
    <w:rsid w:val="00D3349E"/>
    <w:rsid w:val="00D33554"/>
    <w:rsid w:val="00D33C2C"/>
    <w:rsid w:val="00D3424E"/>
    <w:rsid w:val="00D34923"/>
    <w:rsid w:val="00D34A44"/>
    <w:rsid w:val="00D34F34"/>
    <w:rsid w:val="00D358E2"/>
    <w:rsid w:val="00D35CD9"/>
    <w:rsid w:val="00D35DF5"/>
    <w:rsid w:val="00D35E11"/>
    <w:rsid w:val="00D3618D"/>
    <w:rsid w:val="00D363DA"/>
    <w:rsid w:val="00D37156"/>
    <w:rsid w:val="00D3750B"/>
    <w:rsid w:val="00D37523"/>
    <w:rsid w:val="00D37551"/>
    <w:rsid w:val="00D37605"/>
    <w:rsid w:val="00D37C11"/>
    <w:rsid w:val="00D37FB9"/>
    <w:rsid w:val="00D40023"/>
    <w:rsid w:val="00D4097A"/>
    <w:rsid w:val="00D40D93"/>
    <w:rsid w:val="00D4167E"/>
    <w:rsid w:val="00D418FC"/>
    <w:rsid w:val="00D42435"/>
    <w:rsid w:val="00D4247B"/>
    <w:rsid w:val="00D427AD"/>
    <w:rsid w:val="00D42C1E"/>
    <w:rsid w:val="00D432B8"/>
    <w:rsid w:val="00D435D6"/>
    <w:rsid w:val="00D43C95"/>
    <w:rsid w:val="00D443D1"/>
    <w:rsid w:val="00D44DBA"/>
    <w:rsid w:val="00D454CF"/>
    <w:rsid w:val="00D4598B"/>
    <w:rsid w:val="00D45D56"/>
    <w:rsid w:val="00D45DA7"/>
    <w:rsid w:val="00D4653E"/>
    <w:rsid w:val="00D47282"/>
    <w:rsid w:val="00D4775B"/>
    <w:rsid w:val="00D477EC"/>
    <w:rsid w:val="00D479F6"/>
    <w:rsid w:val="00D47EA8"/>
    <w:rsid w:val="00D47EE3"/>
    <w:rsid w:val="00D50048"/>
    <w:rsid w:val="00D5042D"/>
    <w:rsid w:val="00D50D30"/>
    <w:rsid w:val="00D50FCF"/>
    <w:rsid w:val="00D5102A"/>
    <w:rsid w:val="00D510F4"/>
    <w:rsid w:val="00D510F6"/>
    <w:rsid w:val="00D516D7"/>
    <w:rsid w:val="00D51A75"/>
    <w:rsid w:val="00D51B97"/>
    <w:rsid w:val="00D51CE0"/>
    <w:rsid w:val="00D51D4B"/>
    <w:rsid w:val="00D5233D"/>
    <w:rsid w:val="00D525B6"/>
    <w:rsid w:val="00D527EB"/>
    <w:rsid w:val="00D528BB"/>
    <w:rsid w:val="00D52909"/>
    <w:rsid w:val="00D52C98"/>
    <w:rsid w:val="00D52D9E"/>
    <w:rsid w:val="00D5378B"/>
    <w:rsid w:val="00D5389A"/>
    <w:rsid w:val="00D53D2C"/>
    <w:rsid w:val="00D540D5"/>
    <w:rsid w:val="00D54DC9"/>
    <w:rsid w:val="00D54F87"/>
    <w:rsid w:val="00D550FF"/>
    <w:rsid w:val="00D552D1"/>
    <w:rsid w:val="00D557AB"/>
    <w:rsid w:val="00D55940"/>
    <w:rsid w:val="00D55B3E"/>
    <w:rsid w:val="00D561DB"/>
    <w:rsid w:val="00D561E7"/>
    <w:rsid w:val="00D56220"/>
    <w:rsid w:val="00D56F17"/>
    <w:rsid w:val="00D57845"/>
    <w:rsid w:val="00D57B7A"/>
    <w:rsid w:val="00D605B9"/>
    <w:rsid w:val="00D60732"/>
    <w:rsid w:val="00D6076E"/>
    <w:rsid w:val="00D61440"/>
    <w:rsid w:val="00D615B4"/>
    <w:rsid w:val="00D619A8"/>
    <w:rsid w:val="00D61A47"/>
    <w:rsid w:val="00D61BB2"/>
    <w:rsid w:val="00D61CE3"/>
    <w:rsid w:val="00D62320"/>
    <w:rsid w:val="00D62EEB"/>
    <w:rsid w:val="00D63175"/>
    <w:rsid w:val="00D6346A"/>
    <w:rsid w:val="00D63856"/>
    <w:rsid w:val="00D63AC9"/>
    <w:rsid w:val="00D648BA"/>
    <w:rsid w:val="00D64CA1"/>
    <w:rsid w:val="00D64DE2"/>
    <w:rsid w:val="00D65609"/>
    <w:rsid w:val="00D65955"/>
    <w:rsid w:val="00D65DAF"/>
    <w:rsid w:val="00D66948"/>
    <w:rsid w:val="00D66B2C"/>
    <w:rsid w:val="00D67070"/>
    <w:rsid w:val="00D67B41"/>
    <w:rsid w:val="00D67B47"/>
    <w:rsid w:val="00D67B72"/>
    <w:rsid w:val="00D67D20"/>
    <w:rsid w:val="00D67E57"/>
    <w:rsid w:val="00D703A1"/>
    <w:rsid w:val="00D7041B"/>
    <w:rsid w:val="00D70E3B"/>
    <w:rsid w:val="00D710DE"/>
    <w:rsid w:val="00D71AA5"/>
    <w:rsid w:val="00D71AC3"/>
    <w:rsid w:val="00D71FB2"/>
    <w:rsid w:val="00D720A9"/>
    <w:rsid w:val="00D72DBF"/>
    <w:rsid w:val="00D72DFA"/>
    <w:rsid w:val="00D730F6"/>
    <w:rsid w:val="00D73CB5"/>
    <w:rsid w:val="00D73D82"/>
    <w:rsid w:val="00D73E42"/>
    <w:rsid w:val="00D73FC2"/>
    <w:rsid w:val="00D74AFD"/>
    <w:rsid w:val="00D74B64"/>
    <w:rsid w:val="00D75E1E"/>
    <w:rsid w:val="00D7637B"/>
    <w:rsid w:val="00D7651B"/>
    <w:rsid w:val="00D7656D"/>
    <w:rsid w:val="00D765BF"/>
    <w:rsid w:val="00D7682A"/>
    <w:rsid w:val="00D76DD8"/>
    <w:rsid w:val="00D76EB9"/>
    <w:rsid w:val="00D77184"/>
    <w:rsid w:val="00D77462"/>
    <w:rsid w:val="00D77492"/>
    <w:rsid w:val="00D77608"/>
    <w:rsid w:val="00D77622"/>
    <w:rsid w:val="00D7792A"/>
    <w:rsid w:val="00D77C4A"/>
    <w:rsid w:val="00D80357"/>
    <w:rsid w:val="00D80BBD"/>
    <w:rsid w:val="00D81085"/>
    <w:rsid w:val="00D81233"/>
    <w:rsid w:val="00D81467"/>
    <w:rsid w:val="00D81909"/>
    <w:rsid w:val="00D819F9"/>
    <w:rsid w:val="00D8209A"/>
    <w:rsid w:val="00D823DB"/>
    <w:rsid w:val="00D82ACD"/>
    <w:rsid w:val="00D82B1A"/>
    <w:rsid w:val="00D82C6E"/>
    <w:rsid w:val="00D83215"/>
    <w:rsid w:val="00D83309"/>
    <w:rsid w:val="00D833C5"/>
    <w:rsid w:val="00D8346F"/>
    <w:rsid w:val="00D8356C"/>
    <w:rsid w:val="00D83781"/>
    <w:rsid w:val="00D837DF"/>
    <w:rsid w:val="00D8385A"/>
    <w:rsid w:val="00D83980"/>
    <w:rsid w:val="00D84FE3"/>
    <w:rsid w:val="00D85375"/>
    <w:rsid w:val="00D859E2"/>
    <w:rsid w:val="00D859FD"/>
    <w:rsid w:val="00D85E0F"/>
    <w:rsid w:val="00D85F54"/>
    <w:rsid w:val="00D860DC"/>
    <w:rsid w:val="00D8652A"/>
    <w:rsid w:val="00D866B1"/>
    <w:rsid w:val="00D86837"/>
    <w:rsid w:val="00D86893"/>
    <w:rsid w:val="00D86BC0"/>
    <w:rsid w:val="00D86CAF"/>
    <w:rsid w:val="00D86FF2"/>
    <w:rsid w:val="00D871A6"/>
    <w:rsid w:val="00D87222"/>
    <w:rsid w:val="00D87B20"/>
    <w:rsid w:val="00D900CB"/>
    <w:rsid w:val="00D90A3C"/>
    <w:rsid w:val="00D90B57"/>
    <w:rsid w:val="00D90FA8"/>
    <w:rsid w:val="00D912BC"/>
    <w:rsid w:val="00D91455"/>
    <w:rsid w:val="00D91535"/>
    <w:rsid w:val="00D919FF"/>
    <w:rsid w:val="00D92B75"/>
    <w:rsid w:val="00D92CE6"/>
    <w:rsid w:val="00D92D17"/>
    <w:rsid w:val="00D930F4"/>
    <w:rsid w:val="00D934AE"/>
    <w:rsid w:val="00D934B8"/>
    <w:rsid w:val="00D93971"/>
    <w:rsid w:val="00D93A7D"/>
    <w:rsid w:val="00D93D26"/>
    <w:rsid w:val="00D9405C"/>
    <w:rsid w:val="00D948BE"/>
    <w:rsid w:val="00D94A84"/>
    <w:rsid w:val="00D94BCE"/>
    <w:rsid w:val="00D94D35"/>
    <w:rsid w:val="00D94EE6"/>
    <w:rsid w:val="00D95347"/>
    <w:rsid w:val="00D95890"/>
    <w:rsid w:val="00D95A9D"/>
    <w:rsid w:val="00D95BFA"/>
    <w:rsid w:val="00D95EC8"/>
    <w:rsid w:val="00D962D4"/>
    <w:rsid w:val="00D96951"/>
    <w:rsid w:val="00D96A03"/>
    <w:rsid w:val="00D96D2F"/>
    <w:rsid w:val="00D9703C"/>
    <w:rsid w:val="00D9792C"/>
    <w:rsid w:val="00D97DA3"/>
    <w:rsid w:val="00DA0036"/>
    <w:rsid w:val="00DA02F8"/>
    <w:rsid w:val="00DA0397"/>
    <w:rsid w:val="00DA0B43"/>
    <w:rsid w:val="00DA1413"/>
    <w:rsid w:val="00DA1951"/>
    <w:rsid w:val="00DA1ED8"/>
    <w:rsid w:val="00DA206D"/>
    <w:rsid w:val="00DA210D"/>
    <w:rsid w:val="00DA2565"/>
    <w:rsid w:val="00DA2A79"/>
    <w:rsid w:val="00DA2E46"/>
    <w:rsid w:val="00DA2E87"/>
    <w:rsid w:val="00DA313C"/>
    <w:rsid w:val="00DA37CD"/>
    <w:rsid w:val="00DA4022"/>
    <w:rsid w:val="00DA415F"/>
    <w:rsid w:val="00DA4A2A"/>
    <w:rsid w:val="00DA4B7E"/>
    <w:rsid w:val="00DA4CF8"/>
    <w:rsid w:val="00DA4F16"/>
    <w:rsid w:val="00DA513E"/>
    <w:rsid w:val="00DA522F"/>
    <w:rsid w:val="00DA567F"/>
    <w:rsid w:val="00DA5858"/>
    <w:rsid w:val="00DA5A59"/>
    <w:rsid w:val="00DA5FBE"/>
    <w:rsid w:val="00DA6183"/>
    <w:rsid w:val="00DA6601"/>
    <w:rsid w:val="00DA68FA"/>
    <w:rsid w:val="00DA7924"/>
    <w:rsid w:val="00DA7AA1"/>
    <w:rsid w:val="00DA7BC8"/>
    <w:rsid w:val="00DB06E8"/>
    <w:rsid w:val="00DB0C7C"/>
    <w:rsid w:val="00DB0CE3"/>
    <w:rsid w:val="00DB0F56"/>
    <w:rsid w:val="00DB1916"/>
    <w:rsid w:val="00DB1A55"/>
    <w:rsid w:val="00DB1F0C"/>
    <w:rsid w:val="00DB2243"/>
    <w:rsid w:val="00DB2367"/>
    <w:rsid w:val="00DB2599"/>
    <w:rsid w:val="00DB271F"/>
    <w:rsid w:val="00DB2BE3"/>
    <w:rsid w:val="00DB36B8"/>
    <w:rsid w:val="00DB3C49"/>
    <w:rsid w:val="00DB4302"/>
    <w:rsid w:val="00DB45B2"/>
    <w:rsid w:val="00DB50E8"/>
    <w:rsid w:val="00DB513B"/>
    <w:rsid w:val="00DB5AF5"/>
    <w:rsid w:val="00DB5CDB"/>
    <w:rsid w:val="00DB66C6"/>
    <w:rsid w:val="00DB6A27"/>
    <w:rsid w:val="00DB6C81"/>
    <w:rsid w:val="00DB707D"/>
    <w:rsid w:val="00DB749D"/>
    <w:rsid w:val="00DB7504"/>
    <w:rsid w:val="00DB7619"/>
    <w:rsid w:val="00DC05DD"/>
    <w:rsid w:val="00DC070E"/>
    <w:rsid w:val="00DC0A9C"/>
    <w:rsid w:val="00DC0F7D"/>
    <w:rsid w:val="00DC1432"/>
    <w:rsid w:val="00DC1853"/>
    <w:rsid w:val="00DC191A"/>
    <w:rsid w:val="00DC1A45"/>
    <w:rsid w:val="00DC1B21"/>
    <w:rsid w:val="00DC1F18"/>
    <w:rsid w:val="00DC1F93"/>
    <w:rsid w:val="00DC1FB4"/>
    <w:rsid w:val="00DC22C0"/>
    <w:rsid w:val="00DC24F9"/>
    <w:rsid w:val="00DC265F"/>
    <w:rsid w:val="00DC2AD8"/>
    <w:rsid w:val="00DC2B21"/>
    <w:rsid w:val="00DC3735"/>
    <w:rsid w:val="00DC377B"/>
    <w:rsid w:val="00DC3F94"/>
    <w:rsid w:val="00DC505E"/>
    <w:rsid w:val="00DC51ED"/>
    <w:rsid w:val="00DC5FFD"/>
    <w:rsid w:val="00DC68D0"/>
    <w:rsid w:val="00DC6B31"/>
    <w:rsid w:val="00DC6C9D"/>
    <w:rsid w:val="00DC6CA5"/>
    <w:rsid w:val="00DC6DF1"/>
    <w:rsid w:val="00DC6F55"/>
    <w:rsid w:val="00DC7143"/>
    <w:rsid w:val="00DC7155"/>
    <w:rsid w:val="00DC71E8"/>
    <w:rsid w:val="00DC783F"/>
    <w:rsid w:val="00DC79BF"/>
    <w:rsid w:val="00DD026E"/>
    <w:rsid w:val="00DD089C"/>
    <w:rsid w:val="00DD0ECA"/>
    <w:rsid w:val="00DD1338"/>
    <w:rsid w:val="00DD1C8D"/>
    <w:rsid w:val="00DD1FE4"/>
    <w:rsid w:val="00DD21FD"/>
    <w:rsid w:val="00DD22D4"/>
    <w:rsid w:val="00DD2398"/>
    <w:rsid w:val="00DD23CE"/>
    <w:rsid w:val="00DD2A02"/>
    <w:rsid w:val="00DD2B27"/>
    <w:rsid w:val="00DD2B8D"/>
    <w:rsid w:val="00DD310E"/>
    <w:rsid w:val="00DD33C2"/>
    <w:rsid w:val="00DD38B7"/>
    <w:rsid w:val="00DD3E47"/>
    <w:rsid w:val="00DD4701"/>
    <w:rsid w:val="00DD47F4"/>
    <w:rsid w:val="00DD496A"/>
    <w:rsid w:val="00DD4B5A"/>
    <w:rsid w:val="00DD55BD"/>
    <w:rsid w:val="00DD65AA"/>
    <w:rsid w:val="00DD6811"/>
    <w:rsid w:val="00DD6AFE"/>
    <w:rsid w:val="00DD736A"/>
    <w:rsid w:val="00DE0EAC"/>
    <w:rsid w:val="00DE107C"/>
    <w:rsid w:val="00DE1A4B"/>
    <w:rsid w:val="00DE1F1A"/>
    <w:rsid w:val="00DE2500"/>
    <w:rsid w:val="00DE2B36"/>
    <w:rsid w:val="00DE2B5E"/>
    <w:rsid w:val="00DE3240"/>
    <w:rsid w:val="00DE332D"/>
    <w:rsid w:val="00DE362A"/>
    <w:rsid w:val="00DE3674"/>
    <w:rsid w:val="00DE38A1"/>
    <w:rsid w:val="00DE3F81"/>
    <w:rsid w:val="00DE46E9"/>
    <w:rsid w:val="00DE4BBE"/>
    <w:rsid w:val="00DE4D2A"/>
    <w:rsid w:val="00DE51DB"/>
    <w:rsid w:val="00DE5B14"/>
    <w:rsid w:val="00DE6949"/>
    <w:rsid w:val="00DE699A"/>
    <w:rsid w:val="00DE6C90"/>
    <w:rsid w:val="00DE70E7"/>
    <w:rsid w:val="00DE7393"/>
    <w:rsid w:val="00DE7AB6"/>
    <w:rsid w:val="00DE7E80"/>
    <w:rsid w:val="00DF053B"/>
    <w:rsid w:val="00DF0675"/>
    <w:rsid w:val="00DF0978"/>
    <w:rsid w:val="00DF0D75"/>
    <w:rsid w:val="00DF0F45"/>
    <w:rsid w:val="00DF0F65"/>
    <w:rsid w:val="00DF1300"/>
    <w:rsid w:val="00DF19C0"/>
    <w:rsid w:val="00DF1E1F"/>
    <w:rsid w:val="00DF279D"/>
    <w:rsid w:val="00DF2F73"/>
    <w:rsid w:val="00DF36A6"/>
    <w:rsid w:val="00DF3985"/>
    <w:rsid w:val="00DF411D"/>
    <w:rsid w:val="00DF431D"/>
    <w:rsid w:val="00DF4332"/>
    <w:rsid w:val="00DF437B"/>
    <w:rsid w:val="00DF45C2"/>
    <w:rsid w:val="00DF463A"/>
    <w:rsid w:val="00DF4D44"/>
    <w:rsid w:val="00DF5004"/>
    <w:rsid w:val="00DF526F"/>
    <w:rsid w:val="00DF5DFD"/>
    <w:rsid w:val="00DF60EA"/>
    <w:rsid w:val="00DF610E"/>
    <w:rsid w:val="00DF6A43"/>
    <w:rsid w:val="00DF7C4D"/>
    <w:rsid w:val="00E00286"/>
    <w:rsid w:val="00E00432"/>
    <w:rsid w:val="00E00E00"/>
    <w:rsid w:val="00E0136D"/>
    <w:rsid w:val="00E017A4"/>
    <w:rsid w:val="00E02781"/>
    <w:rsid w:val="00E02B6A"/>
    <w:rsid w:val="00E02E53"/>
    <w:rsid w:val="00E02E9C"/>
    <w:rsid w:val="00E0309E"/>
    <w:rsid w:val="00E031B7"/>
    <w:rsid w:val="00E0355E"/>
    <w:rsid w:val="00E03B51"/>
    <w:rsid w:val="00E042A6"/>
    <w:rsid w:val="00E04522"/>
    <w:rsid w:val="00E049C2"/>
    <w:rsid w:val="00E05030"/>
    <w:rsid w:val="00E05BBF"/>
    <w:rsid w:val="00E06299"/>
    <w:rsid w:val="00E064DE"/>
    <w:rsid w:val="00E067E7"/>
    <w:rsid w:val="00E06C9F"/>
    <w:rsid w:val="00E07039"/>
    <w:rsid w:val="00E07368"/>
    <w:rsid w:val="00E0740E"/>
    <w:rsid w:val="00E0779B"/>
    <w:rsid w:val="00E077B9"/>
    <w:rsid w:val="00E07C9E"/>
    <w:rsid w:val="00E07D50"/>
    <w:rsid w:val="00E07DDD"/>
    <w:rsid w:val="00E100B3"/>
    <w:rsid w:val="00E100E3"/>
    <w:rsid w:val="00E1070A"/>
    <w:rsid w:val="00E10D23"/>
    <w:rsid w:val="00E10D98"/>
    <w:rsid w:val="00E11232"/>
    <w:rsid w:val="00E119B3"/>
    <w:rsid w:val="00E12CD8"/>
    <w:rsid w:val="00E12EBE"/>
    <w:rsid w:val="00E1340D"/>
    <w:rsid w:val="00E13875"/>
    <w:rsid w:val="00E13A4E"/>
    <w:rsid w:val="00E14076"/>
    <w:rsid w:val="00E146DD"/>
    <w:rsid w:val="00E148F3"/>
    <w:rsid w:val="00E149B2"/>
    <w:rsid w:val="00E14C96"/>
    <w:rsid w:val="00E14D07"/>
    <w:rsid w:val="00E14DD8"/>
    <w:rsid w:val="00E15036"/>
    <w:rsid w:val="00E1550E"/>
    <w:rsid w:val="00E15E01"/>
    <w:rsid w:val="00E16D18"/>
    <w:rsid w:val="00E16FD4"/>
    <w:rsid w:val="00E1712B"/>
    <w:rsid w:val="00E17806"/>
    <w:rsid w:val="00E17D62"/>
    <w:rsid w:val="00E203D7"/>
    <w:rsid w:val="00E20A32"/>
    <w:rsid w:val="00E20C6B"/>
    <w:rsid w:val="00E210C2"/>
    <w:rsid w:val="00E21D64"/>
    <w:rsid w:val="00E228BA"/>
    <w:rsid w:val="00E22AAE"/>
    <w:rsid w:val="00E22F78"/>
    <w:rsid w:val="00E235DF"/>
    <w:rsid w:val="00E2376A"/>
    <w:rsid w:val="00E2376F"/>
    <w:rsid w:val="00E238B0"/>
    <w:rsid w:val="00E23A44"/>
    <w:rsid w:val="00E23B8F"/>
    <w:rsid w:val="00E23DF0"/>
    <w:rsid w:val="00E242E9"/>
    <w:rsid w:val="00E24AE3"/>
    <w:rsid w:val="00E24C04"/>
    <w:rsid w:val="00E24DE4"/>
    <w:rsid w:val="00E252CD"/>
    <w:rsid w:val="00E252F6"/>
    <w:rsid w:val="00E25356"/>
    <w:rsid w:val="00E2598E"/>
    <w:rsid w:val="00E26E5E"/>
    <w:rsid w:val="00E27B59"/>
    <w:rsid w:val="00E27CA8"/>
    <w:rsid w:val="00E30192"/>
    <w:rsid w:val="00E30396"/>
    <w:rsid w:val="00E30788"/>
    <w:rsid w:val="00E30C38"/>
    <w:rsid w:val="00E315A8"/>
    <w:rsid w:val="00E31850"/>
    <w:rsid w:val="00E31BD0"/>
    <w:rsid w:val="00E31D2C"/>
    <w:rsid w:val="00E320CE"/>
    <w:rsid w:val="00E321FD"/>
    <w:rsid w:val="00E32289"/>
    <w:rsid w:val="00E32539"/>
    <w:rsid w:val="00E32826"/>
    <w:rsid w:val="00E32867"/>
    <w:rsid w:val="00E333EA"/>
    <w:rsid w:val="00E335F6"/>
    <w:rsid w:val="00E33A0F"/>
    <w:rsid w:val="00E342F3"/>
    <w:rsid w:val="00E345D8"/>
    <w:rsid w:val="00E348B5"/>
    <w:rsid w:val="00E3570B"/>
    <w:rsid w:val="00E36185"/>
    <w:rsid w:val="00E36A9A"/>
    <w:rsid w:val="00E37568"/>
    <w:rsid w:val="00E376D1"/>
    <w:rsid w:val="00E4054A"/>
    <w:rsid w:val="00E416EF"/>
    <w:rsid w:val="00E418BE"/>
    <w:rsid w:val="00E41DE5"/>
    <w:rsid w:val="00E42B9E"/>
    <w:rsid w:val="00E42D89"/>
    <w:rsid w:val="00E4321A"/>
    <w:rsid w:val="00E432F0"/>
    <w:rsid w:val="00E4336F"/>
    <w:rsid w:val="00E43617"/>
    <w:rsid w:val="00E4363F"/>
    <w:rsid w:val="00E43D62"/>
    <w:rsid w:val="00E449C8"/>
    <w:rsid w:val="00E44FA8"/>
    <w:rsid w:val="00E457F8"/>
    <w:rsid w:val="00E459EC"/>
    <w:rsid w:val="00E45DC3"/>
    <w:rsid w:val="00E45E6C"/>
    <w:rsid w:val="00E4627F"/>
    <w:rsid w:val="00E4630A"/>
    <w:rsid w:val="00E46332"/>
    <w:rsid w:val="00E468D1"/>
    <w:rsid w:val="00E469BD"/>
    <w:rsid w:val="00E46ABF"/>
    <w:rsid w:val="00E46D5D"/>
    <w:rsid w:val="00E47387"/>
    <w:rsid w:val="00E479B1"/>
    <w:rsid w:val="00E47C53"/>
    <w:rsid w:val="00E47F0A"/>
    <w:rsid w:val="00E500AB"/>
    <w:rsid w:val="00E50BE5"/>
    <w:rsid w:val="00E50C45"/>
    <w:rsid w:val="00E50FCB"/>
    <w:rsid w:val="00E518FE"/>
    <w:rsid w:val="00E519AB"/>
    <w:rsid w:val="00E51D2E"/>
    <w:rsid w:val="00E51FB4"/>
    <w:rsid w:val="00E53008"/>
    <w:rsid w:val="00E53145"/>
    <w:rsid w:val="00E5385A"/>
    <w:rsid w:val="00E53AE2"/>
    <w:rsid w:val="00E53B62"/>
    <w:rsid w:val="00E54A44"/>
    <w:rsid w:val="00E5553A"/>
    <w:rsid w:val="00E55D7D"/>
    <w:rsid w:val="00E5757D"/>
    <w:rsid w:val="00E577F6"/>
    <w:rsid w:val="00E57FFD"/>
    <w:rsid w:val="00E601E6"/>
    <w:rsid w:val="00E60DDC"/>
    <w:rsid w:val="00E61550"/>
    <w:rsid w:val="00E61C51"/>
    <w:rsid w:val="00E62189"/>
    <w:rsid w:val="00E621D1"/>
    <w:rsid w:val="00E62225"/>
    <w:rsid w:val="00E6265D"/>
    <w:rsid w:val="00E628AA"/>
    <w:rsid w:val="00E63216"/>
    <w:rsid w:val="00E632BC"/>
    <w:rsid w:val="00E63542"/>
    <w:rsid w:val="00E636BC"/>
    <w:rsid w:val="00E63868"/>
    <w:rsid w:val="00E64004"/>
    <w:rsid w:val="00E64815"/>
    <w:rsid w:val="00E64CD2"/>
    <w:rsid w:val="00E651B0"/>
    <w:rsid w:val="00E6535A"/>
    <w:rsid w:val="00E65920"/>
    <w:rsid w:val="00E65C4D"/>
    <w:rsid w:val="00E6607D"/>
    <w:rsid w:val="00E66AD8"/>
    <w:rsid w:val="00E66B0A"/>
    <w:rsid w:val="00E66CE6"/>
    <w:rsid w:val="00E66E34"/>
    <w:rsid w:val="00E6700F"/>
    <w:rsid w:val="00E670E3"/>
    <w:rsid w:val="00E67268"/>
    <w:rsid w:val="00E67289"/>
    <w:rsid w:val="00E673CC"/>
    <w:rsid w:val="00E67557"/>
    <w:rsid w:val="00E67872"/>
    <w:rsid w:val="00E67A84"/>
    <w:rsid w:val="00E67EFC"/>
    <w:rsid w:val="00E67F44"/>
    <w:rsid w:val="00E7026D"/>
    <w:rsid w:val="00E702B1"/>
    <w:rsid w:val="00E70BA8"/>
    <w:rsid w:val="00E7164A"/>
    <w:rsid w:val="00E716CB"/>
    <w:rsid w:val="00E71A90"/>
    <w:rsid w:val="00E720FD"/>
    <w:rsid w:val="00E7214F"/>
    <w:rsid w:val="00E72FE7"/>
    <w:rsid w:val="00E73193"/>
    <w:rsid w:val="00E73656"/>
    <w:rsid w:val="00E745D6"/>
    <w:rsid w:val="00E746B9"/>
    <w:rsid w:val="00E74A18"/>
    <w:rsid w:val="00E74D41"/>
    <w:rsid w:val="00E75070"/>
    <w:rsid w:val="00E751E8"/>
    <w:rsid w:val="00E7524C"/>
    <w:rsid w:val="00E75B91"/>
    <w:rsid w:val="00E75C77"/>
    <w:rsid w:val="00E76000"/>
    <w:rsid w:val="00E761CC"/>
    <w:rsid w:val="00E762AD"/>
    <w:rsid w:val="00E76416"/>
    <w:rsid w:val="00E7673A"/>
    <w:rsid w:val="00E76D29"/>
    <w:rsid w:val="00E76D92"/>
    <w:rsid w:val="00E77119"/>
    <w:rsid w:val="00E77209"/>
    <w:rsid w:val="00E77643"/>
    <w:rsid w:val="00E778A2"/>
    <w:rsid w:val="00E77D55"/>
    <w:rsid w:val="00E77DF0"/>
    <w:rsid w:val="00E77EAF"/>
    <w:rsid w:val="00E80019"/>
    <w:rsid w:val="00E804AA"/>
    <w:rsid w:val="00E80943"/>
    <w:rsid w:val="00E80E38"/>
    <w:rsid w:val="00E81381"/>
    <w:rsid w:val="00E818F6"/>
    <w:rsid w:val="00E81C56"/>
    <w:rsid w:val="00E8222F"/>
    <w:rsid w:val="00E82483"/>
    <w:rsid w:val="00E82527"/>
    <w:rsid w:val="00E8271B"/>
    <w:rsid w:val="00E82793"/>
    <w:rsid w:val="00E82B6A"/>
    <w:rsid w:val="00E82CBC"/>
    <w:rsid w:val="00E82E4D"/>
    <w:rsid w:val="00E82F4C"/>
    <w:rsid w:val="00E830B4"/>
    <w:rsid w:val="00E83264"/>
    <w:rsid w:val="00E835BD"/>
    <w:rsid w:val="00E8382E"/>
    <w:rsid w:val="00E839CA"/>
    <w:rsid w:val="00E83D29"/>
    <w:rsid w:val="00E83DCA"/>
    <w:rsid w:val="00E83F54"/>
    <w:rsid w:val="00E84EE8"/>
    <w:rsid w:val="00E850EE"/>
    <w:rsid w:val="00E8578F"/>
    <w:rsid w:val="00E858F9"/>
    <w:rsid w:val="00E8657B"/>
    <w:rsid w:val="00E869EC"/>
    <w:rsid w:val="00E86CC7"/>
    <w:rsid w:val="00E86FDD"/>
    <w:rsid w:val="00E90038"/>
    <w:rsid w:val="00E90D4C"/>
    <w:rsid w:val="00E91093"/>
    <w:rsid w:val="00E910F2"/>
    <w:rsid w:val="00E91631"/>
    <w:rsid w:val="00E91B95"/>
    <w:rsid w:val="00E91C68"/>
    <w:rsid w:val="00E91F3C"/>
    <w:rsid w:val="00E92188"/>
    <w:rsid w:val="00E92A0D"/>
    <w:rsid w:val="00E92EB0"/>
    <w:rsid w:val="00E92FA1"/>
    <w:rsid w:val="00E93248"/>
    <w:rsid w:val="00E93BA8"/>
    <w:rsid w:val="00E940C9"/>
    <w:rsid w:val="00E95657"/>
    <w:rsid w:val="00E959BF"/>
    <w:rsid w:val="00E9603F"/>
    <w:rsid w:val="00E96061"/>
    <w:rsid w:val="00E96181"/>
    <w:rsid w:val="00E9637D"/>
    <w:rsid w:val="00E965B7"/>
    <w:rsid w:val="00E965ED"/>
    <w:rsid w:val="00E969A5"/>
    <w:rsid w:val="00E97125"/>
    <w:rsid w:val="00E975E0"/>
    <w:rsid w:val="00E97727"/>
    <w:rsid w:val="00EA069C"/>
    <w:rsid w:val="00EA0B67"/>
    <w:rsid w:val="00EA0DB3"/>
    <w:rsid w:val="00EA170B"/>
    <w:rsid w:val="00EA1842"/>
    <w:rsid w:val="00EA1C9C"/>
    <w:rsid w:val="00EA2233"/>
    <w:rsid w:val="00EA2987"/>
    <w:rsid w:val="00EA2AB5"/>
    <w:rsid w:val="00EA2FC9"/>
    <w:rsid w:val="00EA338C"/>
    <w:rsid w:val="00EA42BD"/>
    <w:rsid w:val="00EA4A76"/>
    <w:rsid w:val="00EA4B90"/>
    <w:rsid w:val="00EA4BD3"/>
    <w:rsid w:val="00EA516D"/>
    <w:rsid w:val="00EA5C44"/>
    <w:rsid w:val="00EA5E1E"/>
    <w:rsid w:val="00EA5FBA"/>
    <w:rsid w:val="00EA66B7"/>
    <w:rsid w:val="00EA6BEE"/>
    <w:rsid w:val="00EA6F34"/>
    <w:rsid w:val="00EA6F70"/>
    <w:rsid w:val="00EA7393"/>
    <w:rsid w:val="00EA7462"/>
    <w:rsid w:val="00EA7CFC"/>
    <w:rsid w:val="00EA7DED"/>
    <w:rsid w:val="00EB03A0"/>
    <w:rsid w:val="00EB04F0"/>
    <w:rsid w:val="00EB0ABA"/>
    <w:rsid w:val="00EB0BB6"/>
    <w:rsid w:val="00EB1040"/>
    <w:rsid w:val="00EB13A3"/>
    <w:rsid w:val="00EB1715"/>
    <w:rsid w:val="00EB1774"/>
    <w:rsid w:val="00EB1C76"/>
    <w:rsid w:val="00EB1F74"/>
    <w:rsid w:val="00EB26C0"/>
    <w:rsid w:val="00EB289C"/>
    <w:rsid w:val="00EB315C"/>
    <w:rsid w:val="00EB38B0"/>
    <w:rsid w:val="00EB3B03"/>
    <w:rsid w:val="00EB3E89"/>
    <w:rsid w:val="00EB4516"/>
    <w:rsid w:val="00EB4963"/>
    <w:rsid w:val="00EB4F90"/>
    <w:rsid w:val="00EB509A"/>
    <w:rsid w:val="00EB5284"/>
    <w:rsid w:val="00EB57ED"/>
    <w:rsid w:val="00EB6D57"/>
    <w:rsid w:val="00EB7807"/>
    <w:rsid w:val="00EB7E47"/>
    <w:rsid w:val="00EC0CCE"/>
    <w:rsid w:val="00EC0F87"/>
    <w:rsid w:val="00EC1166"/>
    <w:rsid w:val="00EC11D9"/>
    <w:rsid w:val="00EC15F7"/>
    <w:rsid w:val="00EC1AD7"/>
    <w:rsid w:val="00EC21D6"/>
    <w:rsid w:val="00EC28F1"/>
    <w:rsid w:val="00EC2A52"/>
    <w:rsid w:val="00EC2E34"/>
    <w:rsid w:val="00EC304F"/>
    <w:rsid w:val="00EC319A"/>
    <w:rsid w:val="00EC3239"/>
    <w:rsid w:val="00EC38D7"/>
    <w:rsid w:val="00EC3AFE"/>
    <w:rsid w:val="00EC3FD4"/>
    <w:rsid w:val="00EC4074"/>
    <w:rsid w:val="00EC4391"/>
    <w:rsid w:val="00EC4A18"/>
    <w:rsid w:val="00EC4FA8"/>
    <w:rsid w:val="00EC50F2"/>
    <w:rsid w:val="00EC515E"/>
    <w:rsid w:val="00EC51A7"/>
    <w:rsid w:val="00EC5385"/>
    <w:rsid w:val="00EC5B8F"/>
    <w:rsid w:val="00EC6158"/>
    <w:rsid w:val="00EC6183"/>
    <w:rsid w:val="00EC6796"/>
    <w:rsid w:val="00EC7576"/>
    <w:rsid w:val="00EC7920"/>
    <w:rsid w:val="00ED039A"/>
    <w:rsid w:val="00ED0E09"/>
    <w:rsid w:val="00ED0FB8"/>
    <w:rsid w:val="00ED1A73"/>
    <w:rsid w:val="00ED1A8A"/>
    <w:rsid w:val="00ED1BE8"/>
    <w:rsid w:val="00ED1EA6"/>
    <w:rsid w:val="00ED2089"/>
    <w:rsid w:val="00ED212D"/>
    <w:rsid w:val="00ED230C"/>
    <w:rsid w:val="00ED24F7"/>
    <w:rsid w:val="00ED2593"/>
    <w:rsid w:val="00ED26BE"/>
    <w:rsid w:val="00ED304E"/>
    <w:rsid w:val="00ED3114"/>
    <w:rsid w:val="00ED340F"/>
    <w:rsid w:val="00ED44B9"/>
    <w:rsid w:val="00ED4AAF"/>
    <w:rsid w:val="00ED4E4D"/>
    <w:rsid w:val="00ED53B0"/>
    <w:rsid w:val="00ED5D31"/>
    <w:rsid w:val="00ED5FD7"/>
    <w:rsid w:val="00ED64E2"/>
    <w:rsid w:val="00ED6786"/>
    <w:rsid w:val="00ED689A"/>
    <w:rsid w:val="00ED6E92"/>
    <w:rsid w:val="00ED6F34"/>
    <w:rsid w:val="00ED6F46"/>
    <w:rsid w:val="00ED7247"/>
    <w:rsid w:val="00ED7464"/>
    <w:rsid w:val="00ED7689"/>
    <w:rsid w:val="00ED77F6"/>
    <w:rsid w:val="00ED7A91"/>
    <w:rsid w:val="00EE037F"/>
    <w:rsid w:val="00EE03D9"/>
    <w:rsid w:val="00EE03EC"/>
    <w:rsid w:val="00EE07C9"/>
    <w:rsid w:val="00EE0815"/>
    <w:rsid w:val="00EE1177"/>
    <w:rsid w:val="00EE1203"/>
    <w:rsid w:val="00EE12E5"/>
    <w:rsid w:val="00EE1389"/>
    <w:rsid w:val="00EE181B"/>
    <w:rsid w:val="00EE1D15"/>
    <w:rsid w:val="00EE1E70"/>
    <w:rsid w:val="00EE1EC6"/>
    <w:rsid w:val="00EE2152"/>
    <w:rsid w:val="00EE22D5"/>
    <w:rsid w:val="00EE34D6"/>
    <w:rsid w:val="00EE3E36"/>
    <w:rsid w:val="00EE3F28"/>
    <w:rsid w:val="00EE4120"/>
    <w:rsid w:val="00EE4219"/>
    <w:rsid w:val="00EE42F5"/>
    <w:rsid w:val="00EE458F"/>
    <w:rsid w:val="00EE4844"/>
    <w:rsid w:val="00EE4A31"/>
    <w:rsid w:val="00EE4E67"/>
    <w:rsid w:val="00EE5544"/>
    <w:rsid w:val="00EE571B"/>
    <w:rsid w:val="00EE5D40"/>
    <w:rsid w:val="00EE5FD6"/>
    <w:rsid w:val="00EE62B9"/>
    <w:rsid w:val="00EE6389"/>
    <w:rsid w:val="00EE6CA4"/>
    <w:rsid w:val="00EE73FF"/>
    <w:rsid w:val="00EF06CD"/>
    <w:rsid w:val="00EF0860"/>
    <w:rsid w:val="00EF0FEC"/>
    <w:rsid w:val="00EF1587"/>
    <w:rsid w:val="00EF16FC"/>
    <w:rsid w:val="00EF1D5C"/>
    <w:rsid w:val="00EF22BB"/>
    <w:rsid w:val="00EF236F"/>
    <w:rsid w:val="00EF2874"/>
    <w:rsid w:val="00EF2AFD"/>
    <w:rsid w:val="00EF2E2E"/>
    <w:rsid w:val="00EF35D1"/>
    <w:rsid w:val="00EF35EF"/>
    <w:rsid w:val="00EF3C27"/>
    <w:rsid w:val="00EF4189"/>
    <w:rsid w:val="00EF44EA"/>
    <w:rsid w:val="00EF5115"/>
    <w:rsid w:val="00EF5731"/>
    <w:rsid w:val="00EF59E8"/>
    <w:rsid w:val="00EF6319"/>
    <w:rsid w:val="00EF6523"/>
    <w:rsid w:val="00EF6590"/>
    <w:rsid w:val="00EF66B7"/>
    <w:rsid w:val="00EF6926"/>
    <w:rsid w:val="00EF6B2E"/>
    <w:rsid w:val="00EF71AD"/>
    <w:rsid w:val="00EF7B27"/>
    <w:rsid w:val="00EF7C07"/>
    <w:rsid w:val="00F00133"/>
    <w:rsid w:val="00F002D2"/>
    <w:rsid w:val="00F003CE"/>
    <w:rsid w:val="00F00472"/>
    <w:rsid w:val="00F00491"/>
    <w:rsid w:val="00F00C8B"/>
    <w:rsid w:val="00F00D59"/>
    <w:rsid w:val="00F01762"/>
    <w:rsid w:val="00F01E98"/>
    <w:rsid w:val="00F024F7"/>
    <w:rsid w:val="00F0287B"/>
    <w:rsid w:val="00F028A0"/>
    <w:rsid w:val="00F02D68"/>
    <w:rsid w:val="00F04B42"/>
    <w:rsid w:val="00F0513D"/>
    <w:rsid w:val="00F05594"/>
    <w:rsid w:val="00F05917"/>
    <w:rsid w:val="00F05955"/>
    <w:rsid w:val="00F059B2"/>
    <w:rsid w:val="00F059CD"/>
    <w:rsid w:val="00F05B56"/>
    <w:rsid w:val="00F05BC8"/>
    <w:rsid w:val="00F074ED"/>
    <w:rsid w:val="00F0769F"/>
    <w:rsid w:val="00F076D5"/>
    <w:rsid w:val="00F079BC"/>
    <w:rsid w:val="00F07BE8"/>
    <w:rsid w:val="00F10228"/>
    <w:rsid w:val="00F10403"/>
    <w:rsid w:val="00F10520"/>
    <w:rsid w:val="00F110BC"/>
    <w:rsid w:val="00F11940"/>
    <w:rsid w:val="00F11FCF"/>
    <w:rsid w:val="00F1231B"/>
    <w:rsid w:val="00F1418B"/>
    <w:rsid w:val="00F1425B"/>
    <w:rsid w:val="00F14384"/>
    <w:rsid w:val="00F14567"/>
    <w:rsid w:val="00F14C68"/>
    <w:rsid w:val="00F15587"/>
    <w:rsid w:val="00F1761A"/>
    <w:rsid w:val="00F1794D"/>
    <w:rsid w:val="00F17C62"/>
    <w:rsid w:val="00F20186"/>
    <w:rsid w:val="00F20250"/>
    <w:rsid w:val="00F20D5A"/>
    <w:rsid w:val="00F20EBF"/>
    <w:rsid w:val="00F2174F"/>
    <w:rsid w:val="00F21AE0"/>
    <w:rsid w:val="00F21CE1"/>
    <w:rsid w:val="00F21D05"/>
    <w:rsid w:val="00F21D69"/>
    <w:rsid w:val="00F2200C"/>
    <w:rsid w:val="00F22217"/>
    <w:rsid w:val="00F22771"/>
    <w:rsid w:val="00F229E4"/>
    <w:rsid w:val="00F22A66"/>
    <w:rsid w:val="00F2317E"/>
    <w:rsid w:val="00F231DB"/>
    <w:rsid w:val="00F235EC"/>
    <w:rsid w:val="00F23664"/>
    <w:rsid w:val="00F2366D"/>
    <w:rsid w:val="00F23930"/>
    <w:rsid w:val="00F2402C"/>
    <w:rsid w:val="00F240BB"/>
    <w:rsid w:val="00F241B8"/>
    <w:rsid w:val="00F242E8"/>
    <w:rsid w:val="00F24FCE"/>
    <w:rsid w:val="00F2547C"/>
    <w:rsid w:val="00F2650D"/>
    <w:rsid w:val="00F26BD9"/>
    <w:rsid w:val="00F26DFA"/>
    <w:rsid w:val="00F26FE1"/>
    <w:rsid w:val="00F27609"/>
    <w:rsid w:val="00F277AD"/>
    <w:rsid w:val="00F2781B"/>
    <w:rsid w:val="00F3067A"/>
    <w:rsid w:val="00F30779"/>
    <w:rsid w:val="00F30E2A"/>
    <w:rsid w:val="00F31695"/>
    <w:rsid w:val="00F3190C"/>
    <w:rsid w:val="00F31A54"/>
    <w:rsid w:val="00F32B5C"/>
    <w:rsid w:val="00F32E74"/>
    <w:rsid w:val="00F331EE"/>
    <w:rsid w:val="00F33292"/>
    <w:rsid w:val="00F33894"/>
    <w:rsid w:val="00F3402F"/>
    <w:rsid w:val="00F3515B"/>
    <w:rsid w:val="00F359D3"/>
    <w:rsid w:val="00F35BA3"/>
    <w:rsid w:val="00F35E4B"/>
    <w:rsid w:val="00F36273"/>
    <w:rsid w:val="00F363AA"/>
    <w:rsid w:val="00F367C2"/>
    <w:rsid w:val="00F36A66"/>
    <w:rsid w:val="00F36D99"/>
    <w:rsid w:val="00F36DF2"/>
    <w:rsid w:val="00F36ED9"/>
    <w:rsid w:val="00F371AA"/>
    <w:rsid w:val="00F37CE4"/>
    <w:rsid w:val="00F40005"/>
    <w:rsid w:val="00F4095E"/>
    <w:rsid w:val="00F40BCC"/>
    <w:rsid w:val="00F4196A"/>
    <w:rsid w:val="00F42092"/>
    <w:rsid w:val="00F42353"/>
    <w:rsid w:val="00F42418"/>
    <w:rsid w:val="00F427B0"/>
    <w:rsid w:val="00F427BB"/>
    <w:rsid w:val="00F430F8"/>
    <w:rsid w:val="00F4310B"/>
    <w:rsid w:val="00F431F4"/>
    <w:rsid w:val="00F432D4"/>
    <w:rsid w:val="00F4334F"/>
    <w:rsid w:val="00F4351B"/>
    <w:rsid w:val="00F439E3"/>
    <w:rsid w:val="00F43A5A"/>
    <w:rsid w:val="00F43D19"/>
    <w:rsid w:val="00F446AC"/>
    <w:rsid w:val="00F44BDA"/>
    <w:rsid w:val="00F44FFA"/>
    <w:rsid w:val="00F459D1"/>
    <w:rsid w:val="00F45B5C"/>
    <w:rsid w:val="00F45EEF"/>
    <w:rsid w:val="00F460D6"/>
    <w:rsid w:val="00F46725"/>
    <w:rsid w:val="00F47137"/>
    <w:rsid w:val="00F479BB"/>
    <w:rsid w:val="00F47A99"/>
    <w:rsid w:val="00F501B5"/>
    <w:rsid w:val="00F50568"/>
    <w:rsid w:val="00F50A98"/>
    <w:rsid w:val="00F50C5D"/>
    <w:rsid w:val="00F510AC"/>
    <w:rsid w:val="00F51ADF"/>
    <w:rsid w:val="00F52258"/>
    <w:rsid w:val="00F52440"/>
    <w:rsid w:val="00F52506"/>
    <w:rsid w:val="00F530B5"/>
    <w:rsid w:val="00F53A1F"/>
    <w:rsid w:val="00F53C37"/>
    <w:rsid w:val="00F53EC2"/>
    <w:rsid w:val="00F543B3"/>
    <w:rsid w:val="00F54BCC"/>
    <w:rsid w:val="00F550C0"/>
    <w:rsid w:val="00F55190"/>
    <w:rsid w:val="00F56047"/>
    <w:rsid w:val="00F56834"/>
    <w:rsid w:val="00F5694F"/>
    <w:rsid w:val="00F57081"/>
    <w:rsid w:val="00F60DDE"/>
    <w:rsid w:val="00F6115E"/>
    <w:rsid w:val="00F6138B"/>
    <w:rsid w:val="00F6152D"/>
    <w:rsid w:val="00F61A46"/>
    <w:rsid w:val="00F61D59"/>
    <w:rsid w:val="00F628EA"/>
    <w:rsid w:val="00F630C2"/>
    <w:rsid w:val="00F63117"/>
    <w:rsid w:val="00F6384D"/>
    <w:rsid w:val="00F639DA"/>
    <w:rsid w:val="00F63C30"/>
    <w:rsid w:val="00F63D89"/>
    <w:rsid w:val="00F6423F"/>
    <w:rsid w:val="00F64C13"/>
    <w:rsid w:val="00F64EE7"/>
    <w:rsid w:val="00F64FE6"/>
    <w:rsid w:val="00F65479"/>
    <w:rsid w:val="00F65539"/>
    <w:rsid w:val="00F65864"/>
    <w:rsid w:val="00F65CC6"/>
    <w:rsid w:val="00F65E24"/>
    <w:rsid w:val="00F66E74"/>
    <w:rsid w:val="00F67637"/>
    <w:rsid w:val="00F67CC6"/>
    <w:rsid w:val="00F67FED"/>
    <w:rsid w:val="00F70333"/>
    <w:rsid w:val="00F7055F"/>
    <w:rsid w:val="00F70837"/>
    <w:rsid w:val="00F70C03"/>
    <w:rsid w:val="00F71208"/>
    <w:rsid w:val="00F717CA"/>
    <w:rsid w:val="00F71DDE"/>
    <w:rsid w:val="00F72373"/>
    <w:rsid w:val="00F72413"/>
    <w:rsid w:val="00F7289D"/>
    <w:rsid w:val="00F72931"/>
    <w:rsid w:val="00F734E5"/>
    <w:rsid w:val="00F737D6"/>
    <w:rsid w:val="00F73A4F"/>
    <w:rsid w:val="00F73F54"/>
    <w:rsid w:val="00F74460"/>
    <w:rsid w:val="00F7462C"/>
    <w:rsid w:val="00F74685"/>
    <w:rsid w:val="00F74F46"/>
    <w:rsid w:val="00F7535C"/>
    <w:rsid w:val="00F7564C"/>
    <w:rsid w:val="00F75F80"/>
    <w:rsid w:val="00F7602C"/>
    <w:rsid w:val="00F761F7"/>
    <w:rsid w:val="00F762FC"/>
    <w:rsid w:val="00F76504"/>
    <w:rsid w:val="00F770A3"/>
    <w:rsid w:val="00F778DA"/>
    <w:rsid w:val="00F77A06"/>
    <w:rsid w:val="00F77BF4"/>
    <w:rsid w:val="00F80660"/>
    <w:rsid w:val="00F80A78"/>
    <w:rsid w:val="00F80CFA"/>
    <w:rsid w:val="00F8116F"/>
    <w:rsid w:val="00F8128C"/>
    <w:rsid w:val="00F818C9"/>
    <w:rsid w:val="00F81E79"/>
    <w:rsid w:val="00F82061"/>
    <w:rsid w:val="00F82071"/>
    <w:rsid w:val="00F82086"/>
    <w:rsid w:val="00F821C3"/>
    <w:rsid w:val="00F82FC6"/>
    <w:rsid w:val="00F836B0"/>
    <w:rsid w:val="00F83F88"/>
    <w:rsid w:val="00F8425E"/>
    <w:rsid w:val="00F845F4"/>
    <w:rsid w:val="00F84EE3"/>
    <w:rsid w:val="00F85097"/>
    <w:rsid w:val="00F8576C"/>
    <w:rsid w:val="00F865D7"/>
    <w:rsid w:val="00F8676A"/>
    <w:rsid w:val="00F867D1"/>
    <w:rsid w:val="00F86C03"/>
    <w:rsid w:val="00F87154"/>
    <w:rsid w:val="00F873AA"/>
    <w:rsid w:val="00F875B3"/>
    <w:rsid w:val="00F876EC"/>
    <w:rsid w:val="00F878D1"/>
    <w:rsid w:val="00F87C76"/>
    <w:rsid w:val="00F87E81"/>
    <w:rsid w:val="00F90884"/>
    <w:rsid w:val="00F90B56"/>
    <w:rsid w:val="00F90C41"/>
    <w:rsid w:val="00F90C99"/>
    <w:rsid w:val="00F90CA1"/>
    <w:rsid w:val="00F90CC4"/>
    <w:rsid w:val="00F90DA9"/>
    <w:rsid w:val="00F91623"/>
    <w:rsid w:val="00F918E4"/>
    <w:rsid w:val="00F91C44"/>
    <w:rsid w:val="00F91D49"/>
    <w:rsid w:val="00F92270"/>
    <w:rsid w:val="00F926A6"/>
    <w:rsid w:val="00F92E4F"/>
    <w:rsid w:val="00F9334F"/>
    <w:rsid w:val="00F93380"/>
    <w:rsid w:val="00F937A1"/>
    <w:rsid w:val="00F9386A"/>
    <w:rsid w:val="00F9387B"/>
    <w:rsid w:val="00F93F2A"/>
    <w:rsid w:val="00F9407A"/>
    <w:rsid w:val="00F94187"/>
    <w:rsid w:val="00F94867"/>
    <w:rsid w:val="00F94E97"/>
    <w:rsid w:val="00F95112"/>
    <w:rsid w:val="00F9515B"/>
    <w:rsid w:val="00F95434"/>
    <w:rsid w:val="00F95A73"/>
    <w:rsid w:val="00F95DBA"/>
    <w:rsid w:val="00F95FFA"/>
    <w:rsid w:val="00F9685D"/>
    <w:rsid w:val="00F96DD6"/>
    <w:rsid w:val="00F97B44"/>
    <w:rsid w:val="00FA000D"/>
    <w:rsid w:val="00FA0417"/>
    <w:rsid w:val="00FA06D8"/>
    <w:rsid w:val="00FA0800"/>
    <w:rsid w:val="00FA0BE9"/>
    <w:rsid w:val="00FA1149"/>
    <w:rsid w:val="00FA11B1"/>
    <w:rsid w:val="00FA12D4"/>
    <w:rsid w:val="00FA13B9"/>
    <w:rsid w:val="00FA1867"/>
    <w:rsid w:val="00FA1CDD"/>
    <w:rsid w:val="00FA23FC"/>
    <w:rsid w:val="00FA2ECE"/>
    <w:rsid w:val="00FA31FC"/>
    <w:rsid w:val="00FA329E"/>
    <w:rsid w:val="00FA39D2"/>
    <w:rsid w:val="00FA3A85"/>
    <w:rsid w:val="00FA3F5F"/>
    <w:rsid w:val="00FA3FB1"/>
    <w:rsid w:val="00FA44DC"/>
    <w:rsid w:val="00FA47B5"/>
    <w:rsid w:val="00FA489B"/>
    <w:rsid w:val="00FA49BF"/>
    <w:rsid w:val="00FA56B2"/>
    <w:rsid w:val="00FA56E9"/>
    <w:rsid w:val="00FA5A29"/>
    <w:rsid w:val="00FA5AB3"/>
    <w:rsid w:val="00FA5B12"/>
    <w:rsid w:val="00FA61CA"/>
    <w:rsid w:val="00FA61EC"/>
    <w:rsid w:val="00FA63E9"/>
    <w:rsid w:val="00FA64E0"/>
    <w:rsid w:val="00FA6507"/>
    <w:rsid w:val="00FA6BC3"/>
    <w:rsid w:val="00FA7532"/>
    <w:rsid w:val="00FB1611"/>
    <w:rsid w:val="00FB1E06"/>
    <w:rsid w:val="00FB1E88"/>
    <w:rsid w:val="00FB2326"/>
    <w:rsid w:val="00FB2415"/>
    <w:rsid w:val="00FB2A59"/>
    <w:rsid w:val="00FB2C34"/>
    <w:rsid w:val="00FB2D2F"/>
    <w:rsid w:val="00FB2D43"/>
    <w:rsid w:val="00FB31AF"/>
    <w:rsid w:val="00FB4038"/>
    <w:rsid w:val="00FB44D1"/>
    <w:rsid w:val="00FB453E"/>
    <w:rsid w:val="00FB46DE"/>
    <w:rsid w:val="00FB50FD"/>
    <w:rsid w:val="00FB5593"/>
    <w:rsid w:val="00FB576E"/>
    <w:rsid w:val="00FB5EF9"/>
    <w:rsid w:val="00FB5FC4"/>
    <w:rsid w:val="00FB625E"/>
    <w:rsid w:val="00FB6268"/>
    <w:rsid w:val="00FB64D8"/>
    <w:rsid w:val="00FB6D0E"/>
    <w:rsid w:val="00FB6EAF"/>
    <w:rsid w:val="00FB7BA8"/>
    <w:rsid w:val="00FC0CE3"/>
    <w:rsid w:val="00FC1001"/>
    <w:rsid w:val="00FC105C"/>
    <w:rsid w:val="00FC1176"/>
    <w:rsid w:val="00FC1579"/>
    <w:rsid w:val="00FC2A3B"/>
    <w:rsid w:val="00FC30D9"/>
    <w:rsid w:val="00FC3B64"/>
    <w:rsid w:val="00FC3C3F"/>
    <w:rsid w:val="00FC4434"/>
    <w:rsid w:val="00FC44A5"/>
    <w:rsid w:val="00FC4C80"/>
    <w:rsid w:val="00FC5458"/>
    <w:rsid w:val="00FC5751"/>
    <w:rsid w:val="00FC57A5"/>
    <w:rsid w:val="00FC58F6"/>
    <w:rsid w:val="00FC5CAA"/>
    <w:rsid w:val="00FC607F"/>
    <w:rsid w:val="00FC61C2"/>
    <w:rsid w:val="00FC64DF"/>
    <w:rsid w:val="00FC64F5"/>
    <w:rsid w:val="00FC69ED"/>
    <w:rsid w:val="00FC69FE"/>
    <w:rsid w:val="00FC6AEE"/>
    <w:rsid w:val="00FC7014"/>
    <w:rsid w:val="00FC72A3"/>
    <w:rsid w:val="00FC7501"/>
    <w:rsid w:val="00FD0205"/>
    <w:rsid w:val="00FD0FC9"/>
    <w:rsid w:val="00FD158F"/>
    <w:rsid w:val="00FD2A76"/>
    <w:rsid w:val="00FD2E12"/>
    <w:rsid w:val="00FD3C70"/>
    <w:rsid w:val="00FD3D08"/>
    <w:rsid w:val="00FD40F1"/>
    <w:rsid w:val="00FD414E"/>
    <w:rsid w:val="00FD429A"/>
    <w:rsid w:val="00FD4389"/>
    <w:rsid w:val="00FD448E"/>
    <w:rsid w:val="00FD475E"/>
    <w:rsid w:val="00FD4DB1"/>
    <w:rsid w:val="00FD5A36"/>
    <w:rsid w:val="00FD5B53"/>
    <w:rsid w:val="00FD6280"/>
    <w:rsid w:val="00FD6CC8"/>
    <w:rsid w:val="00FD6D3F"/>
    <w:rsid w:val="00FD72A6"/>
    <w:rsid w:val="00FD7300"/>
    <w:rsid w:val="00FD7DB1"/>
    <w:rsid w:val="00FD7ED9"/>
    <w:rsid w:val="00FE02FC"/>
    <w:rsid w:val="00FE0341"/>
    <w:rsid w:val="00FE069D"/>
    <w:rsid w:val="00FE14E2"/>
    <w:rsid w:val="00FE154F"/>
    <w:rsid w:val="00FE1BB4"/>
    <w:rsid w:val="00FE2D6B"/>
    <w:rsid w:val="00FE2D97"/>
    <w:rsid w:val="00FE3181"/>
    <w:rsid w:val="00FE3AFF"/>
    <w:rsid w:val="00FE40BD"/>
    <w:rsid w:val="00FE4977"/>
    <w:rsid w:val="00FE4D2E"/>
    <w:rsid w:val="00FE4F18"/>
    <w:rsid w:val="00FE5335"/>
    <w:rsid w:val="00FE5407"/>
    <w:rsid w:val="00FE54FB"/>
    <w:rsid w:val="00FE55A2"/>
    <w:rsid w:val="00FE5B49"/>
    <w:rsid w:val="00FE5CD4"/>
    <w:rsid w:val="00FE5E60"/>
    <w:rsid w:val="00FE65FC"/>
    <w:rsid w:val="00FE67EE"/>
    <w:rsid w:val="00FE6E8E"/>
    <w:rsid w:val="00FE7BC1"/>
    <w:rsid w:val="00FF045F"/>
    <w:rsid w:val="00FF0D71"/>
    <w:rsid w:val="00FF11C5"/>
    <w:rsid w:val="00FF11DD"/>
    <w:rsid w:val="00FF1295"/>
    <w:rsid w:val="00FF12F6"/>
    <w:rsid w:val="00FF1697"/>
    <w:rsid w:val="00FF1704"/>
    <w:rsid w:val="00FF17A4"/>
    <w:rsid w:val="00FF1D8C"/>
    <w:rsid w:val="00FF1DBB"/>
    <w:rsid w:val="00FF277A"/>
    <w:rsid w:val="00FF2969"/>
    <w:rsid w:val="00FF29F8"/>
    <w:rsid w:val="00FF2DC8"/>
    <w:rsid w:val="00FF2ED6"/>
    <w:rsid w:val="00FF313A"/>
    <w:rsid w:val="00FF321E"/>
    <w:rsid w:val="00FF3247"/>
    <w:rsid w:val="00FF331C"/>
    <w:rsid w:val="00FF332A"/>
    <w:rsid w:val="00FF34FD"/>
    <w:rsid w:val="00FF37C9"/>
    <w:rsid w:val="00FF3E5F"/>
    <w:rsid w:val="00FF4FA8"/>
    <w:rsid w:val="00FF5C63"/>
    <w:rsid w:val="00FF5FE1"/>
    <w:rsid w:val="00FF6363"/>
    <w:rsid w:val="00FF64F7"/>
    <w:rsid w:val="00FF71F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9355C"/>
    <w:pPr>
      <w:spacing w:after="60"/>
      <w:jc w:val="both"/>
    </w:pPr>
    <w:rPr>
      <w:rFonts w:eastAsia="Malgun Gothic"/>
      <w:color w:val="000000"/>
      <w:lang w:eastAsia="ko-KR"/>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qFormat/>
    <w:pPr>
      <w:keepNext/>
      <w:keepLines/>
      <w:numPr>
        <w:numId w:val="11"/>
      </w:numPr>
      <w:spacing w:before="240" w:after="180"/>
      <w:outlineLvl w:val="0"/>
    </w:pPr>
    <w:rPr>
      <w:rFonts w:ascii="Arial" w:hAnsi="Arial"/>
      <w:sz w:val="36"/>
      <w:lang w:val="en-GB"/>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uiPriority w:val="99"/>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rPr>
      <w:lang w:val="x-none" w:eastAsia="x-none"/>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
    <w:basedOn w:val="Normal"/>
    <w:next w:val="Normal"/>
    <w:link w:val="CaptionChar"/>
    <w:qFormat/>
    <w:pPr>
      <w:spacing w:before="120" w:after="120"/>
    </w:pPr>
    <w:rPr>
      <w:rFonts w:eastAsia="MS Mincho"/>
      <w:b/>
      <w:color w:val="auto"/>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lang w:val="x-none" w:eastAsia="x-none"/>
    </w:rPr>
  </w:style>
  <w:style w:type="paragraph" w:customStyle="1" w:styleId="Guidance">
    <w:name w:val="Guidance"/>
    <w:basedOn w:val="Normal"/>
    <w:rPr>
      <w:i/>
      <w:color w:val="0000FF"/>
    </w:rPr>
  </w:style>
  <w:style w:type="paragraph" w:customStyle="1" w:styleId="11BodyText">
    <w:name w:val="11 BodyText"/>
    <w:basedOn w:val="Normal"/>
    <w:pPr>
      <w:spacing w:after="200"/>
      <w:ind w:left="1298"/>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textAlignment w:val="baseline"/>
    </w:pPr>
    <w:rPr>
      <w:rFonts w:ascii="Century" w:hAnsi="Century"/>
      <w:kern w:val="2"/>
      <w:sz w:val="21"/>
      <w:lang w:eastAsia="ja-JP"/>
    </w:rPr>
  </w:style>
  <w:style w:type="paragraph" w:customStyle="1" w:styleId="a0">
    <w:name w:val="表タイトル"/>
    <w:basedOn w:val="Normal"/>
    <w:pPr>
      <w:widowControl w:val="0"/>
      <w:spacing w:after="0"/>
    </w:pPr>
    <w:rPr>
      <w:rFonts w:ascii="Arial" w:hAnsi="Arial"/>
      <w:b/>
      <w:kern w:val="2"/>
      <w:sz w:val="21"/>
      <w:lang w:eastAsia="ja-JP"/>
    </w:rPr>
  </w:style>
  <w:style w:type="paragraph" w:customStyle="1" w:styleId="Bullets">
    <w:name w:val="Bullets"/>
    <w:basedOn w:val="BodyText"/>
    <w:pPr>
      <w:widowControl w:val="0"/>
      <w:spacing w:after="120"/>
      <w:ind w:left="283" w:hanging="283"/>
    </w:pPr>
    <w:rPr>
      <w:rFonts w:ascii="Century" w:hAnsi="Century"/>
      <w:kern w:val="2"/>
      <w:sz w:val="21"/>
      <w:lang w:val="de-DE" w:eastAsia="ja-JP"/>
    </w:rPr>
  </w:style>
  <w:style w:type="paragraph" w:customStyle="1" w:styleId="Comment">
    <w:name w:val="Comment"/>
    <w:basedOn w:val="BodyText"/>
    <w:next w:val="BodyText"/>
    <w:pPr>
      <w:widowControl w:val="0"/>
      <w:spacing w:after="120"/>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pPr>
    <w:rPr>
      <w:rFonts w:ascii="Century" w:hAnsi="Century"/>
      <w:kern w:val="2"/>
      <w:sz w:val="21"/>
      <w:lang w:eastAsia="ja-JP"/>
    </w:rPr>
  </w:style>
  <w:style w:type="paragraph" w:customStyle="1" w:styleId="Figure">
    <w:name w:val="Figure"/>
    <w:basedOn w:val="BodyText"/>
    <w:next w:val="Caption"/>
    <w:pPr>
      <w:keepNext/>
      <w:widowControl w:val="0"/>
      <w:spacing w:before="240" w:after="240"/>
    </w:pPr>
    <w:rPr>
      <w:rFonts w:ascii="Century" w:hAnsi="Century"/>
      <w:kern w:val="2"/>
      <w:sz w:val="21"/>
      <w:lang w:eastAsia="ja-JP"/>
    </w:rPr>
  </w:style>
  <w:style w:type="paragraph" w:customStyle="1" w:styleId="Step">
    <w:name w:val="Step"/>
    <w:basedOn w:val="BodyText"/>
    <w:pPr>
      <w:widowControl w:val="0"/>
      <w:spacing w:after="120"/>
      <w:ind w:left="283" w:hanging="283"/>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pPr>
    <w:rPr>
      <w:rFonts w:ascii="Century" w:hAnsi="Century"/>
      <w:kern w:val="2"/>
      <w:sz w:val="22"/>
      <w:lang w:eastAsia="ja-JP"/>
    </w:rPr>
  </w:style>
  <w:style w:type="paragraph" w:customStyle="1" w:styleId="a">
    <w:name w:val="佐藤２"/>
    <w:basedOn w:val="Normal"/>
    <w:pPr>
      <w:widowControl w:val="0"/>
      <w:numPr>
        <w:numId w:val="4"/>
      </w:numPr>
      <w:spacing w:after="0"/>
    </w:pPr>
    <w:rPr>
      <w:rFonts w:ascii="Century" w:hAnsi="Century"/>
      <w:kern w:val="2"/>
      <w:sz w:val="21"/>
      <w:lang w:eastAsia="ja-JP"/>
    </w:rPr>
  </w:style>
  <w:style w:type="paragraph" w:customStyle="1" w:styleId="Paragraph">
    <w:name w:val="Paragraph"/>
    <w:basedOn w:val="Normal"/>
    <w:pPr>
      <w:widowControl w:val="0"/>
      <w:spacing w:after="120"/>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pPr>
    <w:rPr>
      <w:rFonts w:ascii="Century" w:hAnsi="Century"/>
      <w:kern w:val="2"/>
      <w:sz w:val="21"/>
      <w:lang w:eastAsia="ja-JP"/>
    </w:rPr>
  </w:style>
  <w:style w:type="paragraph" w:customStyle="1" w:styleId="Msgstructure">
    <w:name w:val="Msg_structure"/>
    <w:basedOn w:val="Normal"/>
    <w:pPr>
      <w:keepNext/>
      <w:keepLines/>
      <w:widowControl w:val="0"/>
      <w:spacing w:after="0"/>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pPr>
    <w:rPr>
      <w:rFonts w:ascii="Century" w:hAnsi="Century"/>
      <w:kern w:val="2"/>
      <w:sz w:val="21"/>
      <w:lang w:eastAsia="ja-JP"/>
    </w:rPr>
  </w:style>
  <w:style w:type="paragraph" w:styleId="Date">
    <w:name w:val="Date"/>
    <w:basedOn w:val="Normal"/>
    <w:next w:val="Normal"/>
    <w:pPr>
      <w:widowControl w:val="0"/>
      <w:spacing w:after="0"/>
    </w:pPr>
    <w:rPr>
      <w:rFonts w:ascii="Century" w:hAnsi="Century"/>
      <w:kern w:val="2"/>
      <w:sz w:val="21"/>
      <w:lang w:eastAsia="ja-JP"/>
    </w:rPr>
  </w:style>
  <w:style w:type="paragraph" w:styleId="BodyTextIndent3">
    <w:name w:val="Body Text Indent 3"/>
    <w:basedOn w:val="Normal"/>
    <w:pPr>
      <w:widowControl w:val="0"/>
      <w:spacing w:after="0"/>
      <w:ind w:left="1418" w:hanging="851"/>
    </w:pPr>
    <w:rPr>
      <w:rFonts w:ascii="Century" w:hAnsi="Century"/>
      <w:kern w:val="2"/>
      <w:sz w:val="21"/>
      <w:lang w:eastAsia="ja-JP"/>
    </w:rPr>
  </w:style>
  <w:style w:type="paragraph" w:styleId="CommentText">
    <w:name w:val="annotation text"/>
    <w:basedOn w:val="Normal"/>
    <w:link w:val="CommentTextChar"/>
    <w:semiHidden/>
    <w:pPr>
      <w:widowControl w:val="0"/>
      <w:spacing w:after="0"/>
    </w:pPr>
    <w:rPr>
      <w:rFonts w:ascii="Century" w:eastAsia="MS Mincho" w:hAnsi="Century"/>
      <w:color w:val="auto"/>
      <w:kern w:val="2"/>
      <w:sz w:val="21"/>
      <w:lang w:val="en-GB" w:eastAsia="ja-JP"/>
    </w:rPr>
  </w:style>
  <w:style w:type="paragraph" w:styleId="BodyText3">
    <w:name w:val="Body Text 3"/>
    <w:basedOn w:val="Normal"/>
    <w:pPr>
      <w:widowControl w:val="0"/>
      <w:autoSpaceDE w:val="0"/>
      <w:autoSpaceDN w:val="0"/>
      <w:spacing w:after="0"/>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uiPriority w:val="20"/>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bidi="he-IL"/>
    </w:rPr>
  </w:style>
  <w:style w:type="paragraph" w:customStyle="1" w:styleId="tabletext">
    <w:name w:val="table text"/>
    <w:basedOn w:val="text"/>
    <w:next w:val="Normal"/>
    <w:pPr>
      <w:widowControl/>
    </w:pPr>
    <w:rPr>
      <w:rFonts w:eastAsia="Batang"/>
      <w:i/>
      <w:iCs/>
      <w:szCs w:val="24"/>
      <w:lang w:val="en-US"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pPr>
    <w:rPr>
      <w:rFonts w:eastAsia="Batang"/>
      <w:sz w:val="18"/>
      <w:szCs w:val="18"/>
      <w:lang w:bidi="he-IL"/>
    </w:rPr>
  </w:style>
  <w:style w:type="table" w:styleId="TableGrid">
    <w:name w:val="Table Grid"/>
    <w:basedOn w:val="TableNormal"/>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character" w:customStyle="1" w:styleId="CaptionChar">
    <w:name w:val="Caption Char"/>
    <w:aliases w:val="cap Char2,cap Char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semiHidden/>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1">
    <w:name w:val="수정1"/>
    <w:hidden/>
    <w:uiPriority w:val="99"/>
    <w:semiHidden/>
    <w:rsid w:val="00963C92"/>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pPr>
    <w:rPr>
      <w:rFonts w:eastAsia="Batang"/>
      <w:kern w:val="2"/>
      <w:sz w:val="22"/>
      <w:szCs w:val="24"/>
      <w:lang w:val="en-GB"/>
    </w:rPr>
  </w:style>
  <w:style w:type="paragraph" w:customStyle="1" w:styleId="CharCharCharCharCharCharCharCharCharCharCharChar">
    <w:name w:val="Char Char Char Char Char Char Char Char Char Char Char Char"/>
    <w:semiHidden/>
    <w:rsid w:val="00960E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FooterChar">
    <w:name w:val="Footer Char"/>
    <w:link w:val="Footer"/>
    <w:uiPriority w:val="99"/>
    <w:rsid w:val="00B02CA1"/>
    <w:rPr>
      <w:rFonts w:ascii="Arial" w:hAnsi="Arial"/>
      <w:b/>
      <w:i/>
      <w:noProof/>
      <w:sz w:val="18"/>
      <w:lang w:val="en-GB" w:eastAsia="en-US"/>
    </w:rPr>
  </w:style>
  <w:style w:type="paragraph" w:styleId="EndnoteText">
    <w:name w:val="endnote text"/>
    <w:basedOn w:val="Normal"/>
    <w:link w:val="EndnoteTextChar"/>
    <w:rsid w:val="00B02CA1"/>
    <w:rPr>
      <w:lang w:val="x-none" w:eastAsia="x-none"/>
    </w:rPr>
  </w:style>
  <w:style w:type="character" w:customStyle="1" w:styleId="EndnoteTextChar">
    <w:name w:val="Endnote Text Char"/>
    <w:link w:val="EndnoteText"/>
    <w:rsid w:val="00B02CA1"/>
    <w:rPr>
      <w:rFonts w:eastAsia="Malgun Gothic"/>
      <w:color w:val="000000"/>
    </w:rPr>
  </w:style>
  <w:style w:type="character" w:styleId="EndnoteReference">
    <w:name w:val="endnote reference"/>
    <w:rsid w:val="00B02CA1"/>
    <w:rPr>
      <w:vertAlign w:val="superscript"/>
    </w:rPr>
  </w:style>
  <w:style w:type="table" w:customStyle="1" w:styleId="2-61">
    <w:name w:val="중간 눈금 2 - 강조색 61"/>
    <w:basedOn w:val="TableNormal"/>
    <w:uiPriority w:val="68"/>
    <w:rsid w:val="00C25887"/>
    <w:rPr>
      <w:rFonts w:ascii="Cambria" w:eastAsia="Malgun Gothic"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3-31">
    <w:name w:val="중간 눈금 3 - 강조색 31"/>
    <w:basedOn w:val="TableNormal"/>
    <w:uiPriority w:val="69"/>
    <w:rsid w:val="00C2588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Table3Deffects3">
    <w:name w:val="Table 3D effects 3"/>
    <w:basedOn w:val="TableNormal"/>
    <w:rsid w:val="00C25887"/>
    <w:pPr>
      <w:spacing w:after="60"/>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C25887"/>
    <w:pPr>
      <w:spacing w:after="6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0">
    <w:name w:val="목록 단락1"/>
    <w:basedOn w:val="Normal"/>
    <w:uiPriority w:val="34"/>
    <w:qFormat/>
    <w:rsid w:val="00EB289C"/>
    <w:pPr>
      <w:ind w:leftChars="400" w:left="800"/>
    </w:pPr>
  </w:style>
  <w:style w:type="paragraph" w:styleId="Revision">
    <w:name w:val="Revision"/>
    <w:hidden/>
    <w:uiPriority w:val="99"/>
    <w:semiHidden/>
    <w:rsid w:val="00E63216"/>
    <w:rPr>
      <w:rFonts w:eastAsia="Malgun Gothic"/>
      <w:color w:val="000000"/>
      <w:lang w:eastAsia="ko-KR"/>
    </w:rPr>
  </w:style>
  <w:style w:type="character" w:customStyle="1" w:styleId="B10">
    <w:name w:val="B1 (文字)"/>
    <w:link w:val="B1"/>
    <w:rsid w:val="002F1047"/>
    <w:rPr>
      <w:rFonts w:eastAsia="Malgun Gothic"/>
      <w:color w:val="000000"/>
    </w:rPr>
  </w:style>
  <w:style w:type="paragraph" w:styleId="ListParagraph">
    <w:name w:val="List Paragraph"/>
    <w:basedOn w:val="Normal"/>
    <w:uiPriority w:val="34"/>
    <w:qFormat/>
    <w:rsid w:val="00EE03D9"/>
    <w:pPr>
      <w:ind w:leftChars="400" w:left="800"/>
    </w:pPr>
  </w:style>
  <w:style w:type="table" w:customStyle="1" w:styleId="-11">
    <w:name w:val="밝은 목록 - 강조색 11"/>
    <w:basedOn w:val="TableNormal"/>
    <w:uiPriority w:val="61"/>
    <w:rsid w:val="002B6583"/>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CRCoverPage">
    <w:name w:val="CR Cover Page"/>
    <w:rsid w:val="00E51D2E"/>
    <w:pPr>
      <w:spacing w:after="120"/>
    </w:pPr>
    <w:rPr>
      <w:rFonts w:ascii="Arial" w:eastAsia="Malgun Gothic" w:hAnsi="Arial"/>
      <w:lang w:val="en-GB"/>
    </w:rPr>
  </w:style>
  <w:style w:type="table" w:customStyle="1" w:styleId="11">
    <w:name w:val="표 구분선1"/>
    <w:basedOn w:val="TableNormal"/>
    <w:next w:val="TableGrid"/>
    <w:rsid w:val="00060728"/>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CA4EAC"/>
    <w:rPr>
      <w:rFonts w:ascii="Arial" w:eastAsia="Malgun Gothic" w:hAnsi="Arial"/>
      <w:color w:val="000000"/>
      <w:sz w:val="18"/>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A28"/>
    <w:rPr>
      <w:rFonts w:eastAsia="Malgun Gothic"/>
      <w:color w:val="000000"/>
    </w:rPr>
  </w:style>
  <w:style w:type="paragraph" w:customStyle="1" w:styleId="CharCharCharCharCharChar">
    <w:name w:val="Char Char Char Char Char Char"/>
    <w:autoRedefine/>
    <w:rsid w:val="009449CD"/>
    <w:pPr>
      <w:widowControl w:val="0"/>
      <w:spacing w:line="300" w:lineRule="auto"/>
      <w:ind w:firstLineChars="200" w:firstLine="480"/>
      <w:jc w:val="both"/>
    </w:pPr>
    <w:rPr>
      <w:rFonts w:eastAsia="FangSong_GB2312"/>
      <w:noProof/>
      <w:kern w:val="2"/>
      <w:sz w:val="24"/>
      <w:szCs w:val="24"/>
      <w:lang w:eastAsia="zh-CN"/>
    </w:rPr>
  </w:style>
  <w:style w:type="character" w:customStyle="1" w:styleId="THChar">
    <w:name w:val="TH Char"/>
    <w:link w:val="TH"/>
    <w:locked/>
    <w:rsid w:val="009449CD"/>
    <w:rPr>
      <w:rFonts w:ascii="Arial" w:eastAsia="Malgun Gothic" w:hAnsi="Arial"/>
      <w:b/>
      <w:color w:val="000000"/>
    </w:rPr>
  </w:style>
  <w:style w:type="character" w:customStyle="1" w:styleId="TALChar">
    <w:name w:val="TAL Char"/>
    <w:link w:val="TAL"/>
    <w:locked/>
    <w:rsid w:val="009449CD"/>
    <w:rPr>
      <w:rFonts w:ascii="Arial" w:eastAsia="Malgun Gothic" w:hAnsi="Arial"/>
      <w:color w:val="000000"/>
      <w:sz w:val="18"/>
    </w:rPr>
  </w:style>
  <w:style w:type="paragraph" w:customStyle="1" w:styleId="a2">
    <w:name w:val="스타일 양쪽"/>
    <w:basedOn w:val="Normal"/>
    <w:rsid w:val="0095727D"/>
    <w:pPr>
      <w:spacing w:after="120" w:line="300" w:lineRule="auto"/>
      <w:ind w:firstLine="284"/>
    </w:pPr>
    <w:rPr>
      <w:rFonts w:cs="Batang"/>
      <w:color w:val="auto"/>
    </w:rPr>
  </w:style>
  <w:style w:type="paragraph" w:styleId="NoSpacing">
    <w:name w:val="No Spacing"/>
    <w:uiPriority w:val="1"/>
    <w:qFormat/>
    <w:rsid w:val="007A18BD"/>
    <w:rPr>
      <w:rFonts w:ascii="Calibri" w:eastAsia="Calibri" w:hAnsi="Calibri" w:cs="Arial"/>
      <w:sz w:val="22"/>
      <w:szCs w:val="22"/>
      <w:lang w:bidi="he-IL"/>
    </w:rPr>
  </w:style>
  <w:style w:type="paragraph" w:customStyle="1" w:styleId="Normalwithindent">
    <w:name w:val="Normal with indent"/>
    <w:basedOn w:val="Normal"/>
    <w:link w:val="NormalwithindentChar"/>
    <w:qFormat/>
    <w:rsid w:val="00F43A5A"/>
    <w:pPr>
      <w:spacing w:before="120" w:after="120" w:line="336" w:lineRule="auto"/>
      <w:ind w:firstLine="397"/>
    </w:pPr>
    <w:rPr>
      <w:color w:val="auto"/>
      <w:lang w:val="en-GB" w:eastAsia="x-none"/>
    </w:rPr>
  </w:style>
  <w:style w:type="character" w:customStyle="1" w:styleId="NormalwithindentChar">
    <w:name w:val="Normal with indent Char"/>
    <w:link w:val="Normalwithindent"/>
    <w:rsid w:val="00F43A5A"/>
    <w:rPr>
      <w:rFonts w:eastAsia="Malgun Gothic"/>
      <w:lang w:val="en-GB" w:eastAsia="x-none"/>
    </w:rPr>
  </w:style>
  <w:style w:type="paragraph" w:customStyle="1" w:styleId="2222">
    <w:name w:val="스타일 스타일 스타일 스타일 양쪽 첫 줄:  2 글자 + 첫 줄:  2 글자 + 첫 줄:  2 글자 + 첫 줄:  2..."/>
    <w:basedOn w:val="Normal"/>
    <w:rsid w:val="00EF6B2E"/>
    <w:pPr>
      <w:spacing w:after="180" w:line="336" w:lineRule="auto"/>
      <w:ind w:firstLineChars="200" w:firstLine="200"/>
    </w:pPr>
    <w:rPr>
      <w:rFonts w:cs="Batang"/>
      <w:color w:val="auto"/>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9355C"/>
    <w:pPr>
      <w:spacing w:after="60"/>
      <w:jc w:val="both"/>
    </w:pPr>
    <w:rPr>
      <w:rFonts w:eastAsia="Malgun Gothic"/>
      <w:color w:val="000000"/>
      <w:lang w:eastAsia="ko-KR"/>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qFormat/>
    <w:pPr>
      <w:keepNext/>
      <w:keepLines/>
      <w:numPr>
        <w:numId w:val="11"/>
      </w:numPr>
      <w:spacing w:before="240" w:after="180"/>
      <w:outlineLvl w:val="0"/>
    </w:pPr>
    <w:rPr>
      <w:rFonts w:ascii="Arial" w:hAnsi="Arial"/>
      <w:sz w:val="36"/>
      <w:lang w:val="en-GB"/>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uiPriority w:val="99"/>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rPr>
      <w:lang w:val="x-none" w:eastAsia="x-none"/>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
    <w:basedOn w:val="Normal"/>
    <w:next w:val="Normal"/>
    <w:link w:val="CaptionChar"/>
    <w:qFormat/>
    <w:pPr>
      <w:spacing w:before="120" w:after="120"/>
    </w:pPr>
    <w:rPr>
      <w:rFonts w:eastAsia="MS Mincho"/>
      <w:b/>
      <w:color w:val="auto"/>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lang w:val="x-none" w:eastAsia="x-none"/>
    </w:rPr>
  </w:style>
  <w:style w:type="paragraph" w:customStyle="1" w:styleId="Guidance">
    <w:name w:val="Guidance"/>
    <w:basedOn w:val="Normal"/>
    <w:rPr>
      <w:i/>
      <w:color w:val="0000FF"/>
    </w:rPr>
  </w:style>
  <w:style w:type="paragraph" w:customStyle="1" w:styleId="11BodyText">
    <w:name w:val="11 BodyText"/>
    <w:basedOn w:val="Normal"/>
    <w:pPr>
      <w:spacing w:after="200"/>
      <w:ind w:left="1298"/>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textAlignment w:val="baseline"/>
    </w:pPr>
    <w:rPr>
      <w:rFonts w:ascii="Century" w:hAnsi="Century"/>
      <w:kern w:val="2"/>
      <w:sz w:val="21"/>
      <w:lang w:eastAsia="ja-JP"/>
    </w:rPr>
  </w:style>
  <w:style w:type="paragraph" w:customStyle="1" w:styleId="a0">
    <w:name w:val="表タイトル"/>
    <w:basedOn w:val="Normal"/>
    <w:pPr>
      <w:widowControl w:val="0"/>
      <w:spacing w:after="0"/>
    </w:pPr>
    <w:rPr>
      <w:rFonts w:ascii="Arial" w:hAnsi="Arial"/>
      <w:b/>
      <w:kern w:val="2"/>
      <w:sz w:val="21"/>
      <w:lang w:eastAsia="ja-JP"/>
    </w:rPr>
  </w:style>
  <w:style w:type="paragraph" w:customStyle="1" w:styleId="Bullets">
    <w:name w:val="Bullets"/>
    <w:basedOn w:val="BodyText"/>
    <w:pPr>
      <w:widowControl w:val="0"/>
      <w:spacing w:after="120"/>
      <w:ind w:left="283" w:hanging="283"/>
    </w:pPr>
    <w:rPr>
      <w:rFonts w:ascii="Century" w:hAnsi="Century"/>
      <w:kern w:val="2"/>
      <w:sz w:val="21"/>
      <w:lang w:val="de-DE" w:eastAsia="ja-JP"/>
    </w:rPr>
  </w:style>
  <w:style w:type="paragraph" w:customStyle="1" w:styleId="Comment">
    <w:name w:val="Comment"/>
    <w:basedOn w:val="BodyText"/>
    <w:next w:val="BodyText"/>
    <w:pPr>
      <w:widowControl w:val="0"/>
      <w:spacing w:after="120"/>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pPr>
    <w:rPr>
      <w:rFonts w:ascii="Century" w:hAnsi="Century"/>
      <w:kern w:val="2"/>
      <w:sz w:val="21"/>
      <w:lang w:eastAsia="ja-JP"/>
    </w:rPr>
  </w:style>
  <w:style w:type="paragraph" w:customStyle="1" w:styleId="Figure">
    <w:name w:val="Figure"/>
    <w:basedOn w:val="BodyText"/>
    <w:next w:val="Caption"/>
    <w:pPr>
      <w:keepNext/>
      <w:widowControl w:val="0"/>
      <w:spacing w:before="240" w:after="240"/>
    </w:pPr>
    <w:rPr>
      <w:rFonts w:ascii="Century" w:hAnsi="Century"/>
      <w:kern w:val="2"/>
      <w:sz w:val="21"/>
      <w:lang w:eastAsia="ja-JP"/>
    </w:rPr>
  </w:style>
  <w:style w:type="paragraph" w:customStyle="1" w:styleId="Step">
    <w:name w:val="Step"/>
    <w:basedOn w:val="BodyText"/>
    <w:pPr>
      <w:widowControl w:val="0"/>
      <w:spacing w:after="120"/>
      <w:ind w:left="283" w:hanging="283"/>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pPr>
    <w:rPr>
      <w:rFonts w:ascii="Century" w:hAnsi="Century"/>
      <w:kern w:val="2"/>
      <w:sz w:val="22"/>
      <w:lang w:eastAsia="ja-JP"/>
    </w:rPr>
  </w:style>
  <w:style w:type="paragraph" w:customStyle="1" w:styleId="a">
    <w:name w:val="佐藤２"/>
    <w:basedOn w:val="Normal"/>
    <w:pPr>
      <w:widowControl w:val="0"/>
      <w:numPr>
        <w:numId w:val="4"/>
      </w:numPr>
      <w:spacing w:after="0"/>
    </w:pPr>
    <w:rPr>
      <w:rFonts w:ascii="Century" w:hAnsi="Century"/>
      <w:kern w:val="2"/>
      <w:sz w:val="21"/>
      <w:lang w:eastAsia="ja-JP"/>
    </w:rPr>
  </w:style>
  <w:style w:type="paragraph" w:customStyle="1" w:styleId="Paragraph">
    <w:name w:val="Paragraph"/>
    <w:basedOn w:val="Normal"/>
    <w:pPr>
      <w:widowControl w:val="0"/>
      <w:spacing w:after="120"/>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pPr>
    <w:rPr>
      <w:rFonts w:ascii="Century" w:hAnsi="Century"/>
      <w:kern w:val="2"/>
      <w:sz w:val="21"/>
      <w:lang w:eastAsia="ja-JP"/>
    </w:rPr>
  </w:style>
  <w:style w:type="paragraph" w:customStyle="1" w:styleId="Msgstructure">
    <w:name w:val="Msg_structure"/>
    <w:basedOn w:val="Normal"/>
    <w:pPr>
      <w:keepNext/>
      <w:keepLines/>
      <w:widowControl w:val="0"/>
      <w:spacing w:after="0"/>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pPr>
    <w:rPr>
      <w:rFonts w:ascii="Century" w:hAnsi="Century"/>
      <w:kern w:val="2"/>
      <w:sz w:val="21"/>
      <w:lang w:eastAsia="ja-JP"/>
    </w:rPr>
  </w:style>
  <w:style w:type="paragraph" w:styleId="Date">
    <w:name w:val="Date"/>
    <w:basedOn w:val="Normal"/>
    <w:next w:val="Normal"/>
    <w:pPr>
      <w:widowControl w:val="0"/>
      <w:spacing w:after="0"/>
    </w:pPr>
    <w:rPr>
      <w:rFonts w:ascii="Century" w:hAnsi="Century"/>
      <w:kern w:val="2"/>
      <w:sz w:val="21"/>
      <w:lang w:eastAsia="ja-JP"/>
    </w:rPr>
  </w:style>
  <w:style w:type="paragraph" w:styleId="BodyTextIndent3">
    <w:name w:val="Body Text Indent 3"/>
    <w:basedOn w:val="Normal"/>
    <w:pPr>
      <w:widowControl w:val="0"/>
      <w:spacing w:after="0"/>
      <w:ind w:left="1418" w:hanging="851"/>
    </w:pPr>
    <w:rPr>
      <w:rFonts w:ascii="Century" w:hAnsi="Century"/>
      <w:kern w:val="2"/>
      <w:sz w:val="21"/>
      <w:lang w:eastAsia="ja-JP"/>
    </w:rPr>
  </w:style>
  <w:style w:type="paragraph" w:styleId="CommentText">
    <w:name w:val="annotation text"/>
    <w:basedOn w:val="Normal"/>
    <w:link w:val="CommentTextChar"/>
    <w:semiHidden/>
    <w:pPr>
      <w:widowControl w:val="0"/>
      <w:spacing w:after="0"/>
    </w:pPr>
    <w:rPr>
      <w:rFonts w:ascii="Century" w:eastAsia="MS Mincho" w:hAnsi="Century"/>
      <w:color w:val="auto"/>
      <w:kern w:val="2"/>
      <w:sz w:val="21"/>
      <w:lang w:val="en-GB" w:eastAsia="ja-JP"/>
    </w:rPr>
  </w:style>
  <w:style w:type="paragraph" w:styleId="BodyText3">
    <w:name w:val="Body Text 3"/>
    <w:basedOn w:val="Normal"/>
    <w:pPr>
      <w:widowControl w:val="0"/>
      <w:autoSpaceDE w:val="0"/>
      <w:autoSpaceDN w:val="0"/>
      <w:spacing w:after="0"/>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uiPriority w:val="20"/>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bidi="he-IL"/>
    </w:rPr>
  </w:style>
  <w:style w:type="paragraph" w:customStyle="1" w:styleId="tabletext">
    <w:name w:val="table text"/>
    <w:basedOn w:val="text"/>
    <w:next w:val="Normal"/>
    <w:pPr>
      <w:widowControl/>
    </w:pPr>
    <w:rPr>
      <w:rFonts w:eastAsia="Batang"/>
      <w:i/>
      <w:iCs/>
      <w:szCs w:val="24"/>
      <w:lang w:val="en-US"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pPr>
    <w:rPr>
      <w:rFonts w:eastAsia="Batang"/>
      <w:sz w:val="18"/>
      <w:szCs w:val="18"/>
      <w:lang w:bidi="he-IL"/>
    </w:rPr>
  </w:style>
  <w:style w:type="table" w:styleId="TableGrid">
    <w:name w:val="Table Grid"/>
    <w:basedOn w:val="TableNormal"/>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character" w:customStyle="1" w:styleId="CaptionChar">
    <w:name w:val="Caption Char"/>
    <w:aliases w:val="cap Char2,cap Char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semiHidden/>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1">
    <w:name w:val="수정1"/>
    <w:hidden/>
    <w:uiPriority w:val="99"/>
    <w:semiHidden/>
    <w:rsid w:val="00963C92"/>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pPr>
    <w:rPr>
      <w:rFonts w:eastAsia="Batang"/>
      <w:kern w:val="2"/>
      <w:sz w:val="22"/>
      <w:szCs w:val="24"/>
      <w:lang w:val="en-GB"/>
    </w:rPr>
  </w:style>
  <w:style w:type="paragraph" w:customStyle="1" w:styleId="CharCharCharCharCharCharCharCharCharCharCharChar">
    <w:name w:val="Char Char Char Char Char Char Char Char Char Char Char Char"/>
    <w:semiHidden/>
    <w:rsid w:val="00960E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FooterChar">
    <w:name w:val="Footer Char"/>
    <w:link w:val="Footer"/>
    <w:uiPriority w:val="99"/>
    <w:rsid w:val="00B02CA1"/>
    <w:rPr>
      <w:rFonts w:ascii="Arial" w:hAnsi="Arial"/>
      <w:b/>
      <w:i/>
      <w:noProof/>
      <w:sz w:val="18"/>
      <w:lang w:val="en-GB" w:eastAsia="en-US"/>
    </w:rPr>
  </w:style>
  <w:style w:type="paragraph" w:styleId="EndnoteText">
    <w:name w:val="endnote text"/>
    <w:basedOn w:val="Normal"/>
    <w:link w:val="EndnoteTextChar"/>
    <w:rsid w:val="00B02CA1"/>
    <w:rPr>
      <w:lang w:val="x-none" w:eastAsia="x-none"/>
    </w:rPr>
  </w:style>
  <w:style w:type="character" w:customStyle="1" w:styleId="EndnoteTextChar">
    <w:name w:val="Endnote Text Char"/>
    <w:link w:val="EndnoteText"/>
    <w:rsid w:val="00B02CA1"/>
    <w:rPr>
      <w:rFonts w:eastAsia="Malgun Gothic"/>
      <w:color w:val="000000"/>
    </w:rPr>
  </w:style>
  <w:style w:type="character" w:styleId="EndnoteReference">
    <w:name w:val="endnote reference"/>
    <w:rsid w:val="00B02CA1"/>
    <w:rPr>
      <w:vertAlign w:val="superscript"/>
    </w:rPr>
  </w:style>
  <w:style w:type="table" w:customStyle="1" w:styleId="2-61">
    <w:name w:val="중간 눈금 2 - 강조색 61"/>
    <w:basedOn w:val="TableNormal"/>
    <w:uiPriority w:val="68"/>
    <w:rsid w:val="00C25887"/>
    <w:rPr>
      <w:rFonts w:ascii="Cambria" w:eastAsia="Malgun Gothic"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3-31">
    <w:name w:val="중간 눈금 3 - 강조색 31"/>
    <w:basedOn w:val="TableNormal"/>
    <w:uiPriority w:val="69"/>
    <w:rsid w:val="00C2588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Table3Deffects3">
    <w:name w:val="Table 3D effects 3"/>
    <w:basedOn w:val="TableNormal"/>
    <w:rsid w:val="00C25887"/>
    <w:pPr>
      <w:spacing w:after="60"/>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C25887"/>
    <w:pPr>
      <w:spacing w:after="6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0">
    <w:name w:val="목록 단락1"/>
    <w:basedOn w:val="Normal"/>
    <w:uiPriority w:val="34"/>
    <w:qFormat/>
    <w:rsid w:val="00EB289C"/>
    <w:pPr>
      <w:ind w:leftChars="400" w:left="800"/>
    </w:pPr>
  </w:style>
  <w:style w:type="paragraph" w:styleId="Revision">
    <w:name w:val="Revision"/>
    <w:hidden/>
    <w:uiPriority w:val="99"/>
    <w:semiHidden/>
    <w:rsid w:val="00E63216"/>
    <w:rPr>
      <w:rFonts w:eastAsia="Malgun Gothic"/>
      <w:color w:val="000000"/>
      <w:lang w:eastAsia="ko-KR"/>
    </w:rPr>
  </w:style>
  <w:style w:type="character" w:customStyle="1" w:styleId="B10">
    <w:name w:val="B1 (文字)"/>
    <w:link w:val="B1"/>
    <w:rsid w:val="002F1047"/>
    <w:rPr>
      <w:rFonts w:eastAsia="Malgun Gothic"/>
      <w:color w:val="000000"/>
    </w:rPr>
  </w:style>
  <w:style w:type="paragraph" w:styleId="ListParagraph">
    <w:name w:val="List Paragraph"/>
    <w:basedOn w:val="Normal"/>
    <w:uiPriority w:val="34"/>
    <w:qFormat/>
    <w:rsid w:val="00EE03D9"/>
    <w:pPr>
      <w:ind w:leftChars="400" w:left="800"/>
    </w:pPr>
  </w:style>
  <w:style w:type="table" w:customStyle="1" w:styleId="-11">
    <w:name w:val="밝은 목록 - 강조색 11"/>
    <w:basedOn w:val="TableNormal"/>
    <w:uiPriority w:val="61"/>
    <w:rsid w:val="002B6583"/>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CRCoverPage">
    <w:name w:val="CR Cover Page"/>
    <w:rsid w:val="00E51D2E"/>
    <w:pPr>
      <w:spacing w:after="120"/>
    </w:pPr>
    <w:rPr>
      <w:rFonts w:ascii="Arial" w:eastAsia="Malgun Gothic" w:hAnsi="Arial"/>
      <w:lang w:val="en-GB"/>
    </w:rPr>
  </w:style>
  <w:style w:type="table" w:customStyle="1" w:styleId="11">
    <w:name w:val="표 구분선1"/>
    <w:basedOn w:val="TableNormal"/>
    <w:next w:val="TableGrid"/>
    <w:rsid w:val="00060728"/>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CA4EAC"/>
    <w:rPr>
      <w:rFonts w:ascii="Arial" w:eastAsia="Malgun Gothic" w:hAnsi="Arial"/>
      <w:color w:val="000000"/>
      <w:sz w:val="18"/>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A28"/>
    <w:rPr>
      <w:rFonts w:eastAsia="Malgun Gothic"/>
      <w:color w:val="000000"/>
    </w:rPr>
  </w:style>
  <w:style w:type="paragraph" w:customStyle="1" w:styleId="CharCharCharCharCharChar">
    <w:name w:val="Char Char Char Char Char Char"/>
    <w:autoRedefine/>
    <w:rsid w:val="009449CD"/>
    <w:pPr>
      <w:widowControl w:val="0"/>
      <w:spacing w:line="300" w:lineRule="auto"/>
      <w:ind w:firstLineChars="200" w:firstLine="480"/>
      <w:jc w:val="both"/>
    </w:pPr>
    <w:rPr>
      <w:rFonts w:eastAsia="FangSong_GB2312"/>
      <w:noProof/>
      <w:kern w:val="2"/>
      <w:sz w:val="24"/>
      <w:szCs w:val="24"/>
      <w:lang w:eastAsia="zh-CN"/>
    </w:rPr>
  </w:style>
  <w:style w:type="character" w:customStyle="1" w:styleId="THChar">
    <w:name w:val="TH Char"/>
    <w:link w:val="TH"/>
    <w:locked/>
    <w:rsid w:val="009449CD"/>
    <w:rPr>
      <w:rFonts w:ascii="Arial" w:eastAsia="Malgun Gothic" w:hAnsi="Arial"/>
      <w:b/>
      <w:color w:val="000000"/>
    </w:rPr>
  </w:style>
  <w:style w:type="character" w:customStyle="1" w:styleId="TALChar">
    <w:name w:val="TAL Char"/>
    <w:link w:val="TAL"/>
    <w:locked/>
    <w:rsid w:val="009449CD"/>
    <w:rPr>
      <w:rFonts w:ascii="Arial" w:eastAsia="Malgun Gothic" w:hAnsi="Arial"/>
      <w:color w:val="000000"/>
      <w:sz w:val="18"/>
    </w:rPr>
  </w:style>
  <w:style w:type="paragraph" w:customStyle="1" w:styleId="a2">
    <w:name w:val="스타일 양쪽"/>
    <w:basedOn w:val="Normal"/>
    <w:rsid w:val="0095727D"/>
    <w:pPr>
      <w:spacing w:after="120" w:line="300" w:lineRule="auto"/>
      <w:ind w:firstLine="284"/>
    </w:pPr>
    <w:rPr>
      <w:rFonts w:cs="Batang"/>
      <w:color w:val="auto"/>
    </w:rPr>
  </w:style>
  <w:style w:type="paragraph" w:styleId="NoSpacing">
    <w:name w:val="No Spacing"/>
    <w:uiPriority w:val="1"/>
    <w:qFormat/>
    <w:rsid w:val="007A18BD"/>
    <w:rPr>
      <w:rFonts w:ascii="Calibri" w:eastAsia="Calibri" w:hAnsi="Calibri" w:cs="Arial"/>
      <w:sz w:val="22"/>
      <w:szCs w:val="22"/>
      <w:lang w:bidi="he-IL"/>
    </w:rPr>
  </w:style>
  <w:style w:type="paragraph" w:customStyle="1" w:styleId="Normalwithindent">
    <w:name w:val="Normal with indent"/>
    <w:basedOn w:val="Normal"/>
    <w:link w:val="NormalwithindentChar"/>
    <w:qFormat/>
    <w:rsid w:val="00F43A5A"/>
    <w:pPr>
      <w:spacing w:before="120" w:after="120" w:line="336" w:lineRule="auto"/>
      <w:ind w:firstLine="397"/>
    </w:pPr>
    <w:rPr>
      <w:color w:val="auto"/>
      <w:lang w:val="en-GB" w:eastAsia="x-none"/>
    </w:rPr>
  </w:style>
  <w:style w:type="character" w:customStyle="1" w:styleId="NormalwithindentChar">
    <w:name w:val="Normal with indent Char"/>
    <w:link w:val="Normalwithindent"/>
    <w:rsid w:val="00F43A5A"/>
    <w:rPr>
      <w:rFonts w:eastAsia="Malgun Gothic"/>
      <w:lang w:val="en-GB" w:eastAsia="x-none"/>
    </w:rPr>
  </w:style>
  <w:style w:type="paragraph" w:customStyle="1" w:styleId="2222">
    <w:name w:val="스타일 스타일 스타일 스타일 양쪽 첫 줄:  2 글자 + 첫 줄:  2 글자 + 첫 줄:  2 글자 + 첫 줄:  2..."/>
    <w:basedOn w:val="Normal"/>
    <w:rsid w:val="00EF6B2E"/>
    <w:pPr>
      <w:spacing w:after="180" w:line="336" w:lineRule="auto"/>
      <w:ind w:firstLineChars="200" w:firstLine="200"/>
    </w:pPr>
    <w:rPr>
      <w:rFonts w:cs="Batang"/>
      <w:color w:val="aut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8759">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81221801">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90532898">
      <w:bodyDiv w:val="1"/>
      <w:marLeft w:val="0"/>
      <w:marRight w:val="0"/>
      <w:marTop w:val="0"/>
      <w:marBottom w:val="0"/>
      <w:divBdr>
        <w:top w:val="none" w:sz="0" w:space="0" w:color="auto"/>
        <w:left w:val="none" w:sz="0" w:space="0" w:color="auto"/>
        <w:bottom w:val="none" w:sz="0" w:space="0" w:color="auto"/>
        <w:right w:val="none" w:sz="0" w:space="0" w:color="auto"/>
      </w:divBdr>
    </w:div>
    <w:div w:id="201599402">
      <w:bodyDiv w:val="1"/>
      <w:marLeft w:val="0"/>
      <w:marRight w:val="0"/>
      <w:marTop w:val="0"/>
      <w:marBottom w:val="0"/>
      <w:divBdr>
        <w:top w:val="none" w:sz="0" w:space="0" w:color="auto"/>
        <w:left w:val="none" w:sz="0" w:space="0" w:color="auto"/>
        <w:bottom w:val="none" w:sz="0" w:space="0" w:color="auto"/>
        <w:right w:val="none" w:sz="0" w:space="0" w:color="auto"/>
      </w:divBdr>
    </w:div>
    <w:div w:id="224222172">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9664708">
      <w:bodyDiv w:val="1"/>
      <w:marLeft w:val="0"/>
      <w:marRight w:val="0"/>
      <w:marTop w:val="0"/>
      <w:marBottom w:val="0"/>
      <w:divBdr>
        <w:top w:val="none" w:sz="0" w:space="0" w:color="auto"/>
        <w:left w:val="none" w:sz="0" w:space="0" w:color="auto"/>
        <w:bottom w:val="none" w:sz="0" w:space="0" w:color="auto"/>
        <w:right w:val="none" w:sz="0" w:space="0" w:color="auto"/>
      </w:divBdr>
    </w:div>
    <w:div w:id="573199715">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3563882">
      <w:bodyDiv w:val="1"/>
      <w:marLeft w:val="0"/>
      <w:marRight w:val="0"/>
      <w:marTop w:val="0"/>
      <w:marBottom w:val="0"/>
      <w:divBdr>
        <w:top w:val="none" w:sz="0" w:space="0" w:color="auto"/>
        <w:left w:val="none" w:sz="0" w:space="0" w:color="auto"/>
        <w:bottom w:val="none" w:sz="0" w:space="0" w:color="auto"/>
        <w:right w:val="none" w:sz="0" w:space="0" w:color="auto"/>
      </w:divBdr>
    </w:div>
    <w:div w:id="624703778">
      <w:bodyDiv w:val="1"/>
      <w:marLeft w:val="0"/>
      <w:marRight w:val="0"/>
      <w:marTop w:val="0"/>
      <w:marBottom w:val="0"/>
      <w:divBdr>
        <w:top w:val="none" w:sz="0" w:space="0" w:color="auto"/>
        <w:left w:val="none" w:sz="0" w:space="0" w:color="auto"/>
        <w:bottom w:val="none" w:sz="0" w:space="0" w:color="auto"/>
        <w:right w:val="none" w:sz="0" w:space="0" w:color="auto"/>
      </w:divBdr>
    </w:div>
    <w:div w:id="675302596">
      <w:bodyDiv w:val="1"/>
      <w:marLeft w:val="0"/>
      <w:marRight w:val="0"/>
      <w:marTop w:val="0"/>
      <w:marBottom w:val="0"/>
      <w:divBdr>
        <w:top w:val="none" w:sz="0" w:space="0" w:color="auto"/>
        <w:left w:val="none" w:sz="0" w:space="0" w:color="auto"/>
        <w:bottom w:val="none" w:sz="0" w:space="0" w:color="auto"/>
        <w:right w:val="none" w:sz="0" w:space="0" w:color="auto"/>
      </w:divBdr>
      <w:divsChild>
        <w:div w:id="1566986974">
          <w:marLeft w:val="0"/>
          <w:marRight w:val="0"/>
          <w:marTop w:val="100"/>
          <w:marBottom w:val="100"/>
          <w:divBdr>
            <w:top w:val="none" w:sz="0" w:space="0" w:color="auto"/>
            <w:left w:val="none" w:sz="0" w:space="0" w:color="auto"/>
            <w:bottom w:val="none" w:sz="0" w:space="0" w:color="auto"/>
            <w:right w:val="none" w:sz="0" w:space="0" w:color="auto"/>
          </w:divBdr>
          <w:divsChild>
            <w:div w:id="1032271324">
              <w:marLeft w:val="0"/>
              <w:marRight w:val="0"/>
              <w:marTop w:val="0"/>
              <w:marBottom w:val="0"/>
              <w:divBdr>
                <w:top w:val="none" w:sz="0" w:space="0" w:color="auto"/>
                <w:left w:val="none" w:sz="0" w:space="0" w:color="auto"/>
                <w:bottom w:val="none" w:sz="0" w:space="0" w:color="auto"/>
                <w:right w:val="none" w:sz="0" w:space="0" w:color="auto"/>
              </w:divBdr>
              <w:divsChild>
                <w:div w:id="742065461">
                  <w:marLeft w:val="-6000"/>
                  <w:marRight w:val="0"/>
                  <w:marTop w:val="0"/>
                  <w:marBottom w:val="0"/>
                  <w:divBdr>
                    <w:top w:val="none" w:sz="0" w:space="0" w:color="auto"/>
                    <w:left w:val="none" w:sz="0" w:space="0" w:color="auto"/>
                    <w:bottom w:val="none" w:sz="0" w:space="0" w:color="auto"/>
                    <w:right w:val="none" w:sz="0" w:space="0" w:color="auto"/>
                  </w:divBdr>
                  <w:divsChild>
                    <w:div w:id="1755325110">
                      <w:marLeft w:val="900"/>
                      <w:marRight w:val="0"/>
                      <w:marTop w:val="0"/>
                      <w:marBottom w:val="0"/>
                      <w:divBdr>
                        <w:top w:val="none" w:sz="0" w:space="0" w:color="auto"/>
                        <w:left w:val="none" w:sz="0" w:space="0" w:color="auto"/>
                        <w:bottom w:val="none" w:sz="0" w:space="0" w:color="auto"/>
                        <w:right w:val="none" w:sz="0" w:space="0" w:color="auto"/>
                      </w:divBdr>
                      <w:divsChild>
                        <w:div w:id="1216744034">
                          <w:marLeft w:val="0"/>
                          <w:marRight w:val="0"/>
                          <w:marTop w:val="0"/>
                          <w:marBottom w:val="0"/>
                          <w:divBdr>
                            <w:top w:val="none" w:sz="0" w:space="0" w:color="auto"/>
                            <w:left w:val="none" w:sz="0" w:space="0" w:color="auto"/>
                            <w:bottom w:val="none" w:sz="0" w:space="0" w:color="auto"/>
                            <w:right w:val="none" w:sz="0" w:space="0" w:color="auto"/>
                          </w:divBdr>
                          <w:divsChild>
                            <w:div w:id="1087923889">
                              <w:marLeft w:val="0"/>
                              <w:marRight w:val="0"/>
                              <w:marTop w:val="0"/>
                              <w:marBottom w:val="0"/>
                              <w:divBdr>
                                <w:top w:val="none" w:sz="0" w:space="0" w:color="auto"/>
                                <w:left w:val="none" w:sz="0" w:space="0" w:color="auto"/>
                                <w:bottom w:val="none" w:sz="0" w:space="0" w:color="auto"/>
                                <w:right w:val="none" w:sz="0" w:space="0" w:color="auto"/>
                              </w:divBdr>
                              <w:divsChild>
                                <w:div w:id="726487344">
                                  <w:marLeft w:val="0"/>
                                  <w:marRight w:val="0"/>
                                  <w:marTop w:val="0"/>
                                  <w:marBottom w:val="0"/>
                                  <w:divBdr>
                                    <w:top w:val="none" w:sz="0" w:space="0" w:color="auto"/>
                                    <w:left w:val="none" w:sz="0" w:space="0" w:color="auto"/>
                                    <w:bottom w:val="none" w:sz="0" w:space="0" w:color="auto"/>
                                    <w:right w:val="none" w:sz="0" w:space="0" w:color="auto"/>
                                  </w:divBdr>
                                  <w:divsChild>
                                    <w:div w:id="831143514">
                                      <w:marLeft w:val="0"/>
                                      <w:marRight w:val="0"/>
                                      <w:marTop w:val="0"/>
                                      <w:marBottom w:val="0"/>
                                      <w:divBdr>
                                        <w:top w:val="none" w:sz="0" w:space="0" w:color="auto"/>
                                        <w:left w:val="none" w:sz="0" w:space="0" w:color="auto"/>
                                        <w:bottom w:val="none" w:sz="0" w:space="0" w:color="auto"/>
                                        <w:right w:val="none" w:sz="0" w:space="0" w:color="auto"/>
                                      </w:divBdr>
                                      <w:divsChild>
                                        <w:div w:id="861212557">
                                          <w:marLeft w:val="0"/>
                                          <w:marRight w:val="0"/>
                                          <w:marTop w:val="193"/>
                                          <w:marBottom w:val="0"/>
                                          <w:divBdr>
                                            <w:top w:val="none" w:sz="0" w:space="0" w:color="auto"/>
                                            <w:left w:val="none" w:sz="0" w:space="0" w:color="auto"/>
                                            <w:bottom w:val="none" w:sz="0" w:space="0" w:color="auto"/>
                                            <w:right w:val="none" w:sz="0" w:space="0" w:color="auto"/>
                                          </w:divBdr>
                                        </w:div>
                                        <w:div w:id="1587500876">
                                          <w:marLeft w:val="0"/>
                                          <w:marRight w:val="0"/>
                                          <w:marTop w:val="0"/>
                                          <w:marBottom w:val="0"/>
                                          <w:divBdr>
                                            <w:top w:val="none" w:sz="0" w:space="0" w:color="auto"/>
                                            <w:left w:val="none" w:sz="0" w:space="0" w:color="auto"/>
                                            <w:bottom w:val="none" w:sz="0" w:space="0" w:color="auto"/>
                                            <w:right w:val="none" w:sz="0" w:space="0" w:color="auto"/>
                                          </w:divBdr>
                                          <w:divsChild>
                                            <w:div w:id="504707539">
                                              <w:marLeft w:val="0"/>
                                              <w:marRight w:val="0"/>
                                              <w:marTop w:val="64"/>
                                              <w:marBottom w:val="0"/>
                                              <w:divBdr>
                                                <w:top w:val="none" w:sz="0" w:space="0" w:color="auto"/>
                                                <w:left w:val="none" w:sz="0" w:space="0" w:color="auto"/>
                                                <w:bottom w:val="none" w:sz="0" w:space="0" w:color="auto"/>
                                                <w:right w:val="none" w:sz="0" w:space="0" w:color="auto"/>
                                              </w:divBdr>
                                              <w:divsChild>
                                                <w:div w:id="1201742818">
                                                  <w:marLeft w:val="0"/>
                                                  <w:marRight w:val="0"/>
                                                  <w:marTop w:val="0"/>
                                                  <w:marBottom w:val="0"/>
                                                  <w:divBdr>
                                                    <w:top w:val="none" w:sz="0" w:space="0" w:color="auto"/>
                                                    <w:left w:val="none" w:sz="0" w:space="0" w:color="auto"/>
                                                    <w:bottom w:val="none" w:sz="0" w:space="0" w:color="auto"/>
                                                    <w:right w:val="none" w:sz="0" w:space="0" w:color="auto"/>
                                                  </w:divBdr>
                                                </w:div>
                                                <w:div w:id="148146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2395355">
                                  <w:marLeft w:val="0"/>
                                  <w:marRight w:val="0"/>
                                  <w:marTop w:val="0"/>
                                  <w:marBottom w:val="96"/>
                                  <w:divBdr>
                                    <w:top w:val="none" w:sz="0" w:space="0" w:color="auto"/>
                                    <w:left w:val="none" w:sz="0" w:space="0" w:color="auto"/>
                                    <w:bottom w:val="single" w:sz="2" w:space="1" w:color="E4E4E4"/>
                                    <w:right w:val="none" w:sz="0" w:space="0" w:color="auto"/>
                                  </w:divBdr>
                                  <w:divsChild>
                                    <w:div w:id="470102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64690681">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5538934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45112288">
      <w:bodyDiv w:val="1"/>
      <w:marLeft w:val="0"/>
      <w:marRight w:val="0"/>
      <w:marTop w:val="0"/>
      <w:marBottom w:val="0"/>
      <w:divBdr>
        <w:top w:val="none" w:sz="0" w:space="0" w:color="auto"/>
        <w:left w:val="none" w:sz="0" w:space="0" w:color="auto"/>
        <w:bottom w:val="none" w:sz="0" w:space="0" w:color="auto"/>
        <w:right w:val="none" w:sz="0" w:space="0" w:color="auto"/>
      </w:divBdr>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07367797">
      <w:bodyDiv w:val="1"/>
      <w:marLeft w:val="0"/>
      <w:marRight w:val="0"/>
      <w:marTop w:val="0"/>
      <w:marBottom w:val="0"/>
      <w:divBdr>
        <w:top w:val="none" w:sz="0" w:space="0" w:color="auto"/>
        <w:left w:val="none" w:sz="0" w:space="0" w:color="auto"/>
        <w:bottom w:val="none" w:sz="0" w:space="0" w:color="auto"/>
        <w:right w:val="none" w:sz="0" w:space="0" w:color="auto"/>
      </w:divBdr>
      <w:divsChild>
        <w:div w:id="856383700">
          <w:marLeft w:val="1800"/>
          <w:marRight w:val="0"/>
          <w:marTop w:val="86"/>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728280">
      <w:bodyDiv w:val="1"/>
      <w:marLeft w:val="0"/>
      <w:marRight w:val="0"/>
      <w:marTop w:val="0"/>
      <w:marBottom w:val="0"/>
      <w:divBdr>
        <w:top w:val="none" w:sz="0" w:space="0" w:color="auto"/>
        <w:left w:val="none" w:sz="0" w:space="0" w:color="auto"/>
        <w:bottom w:val="none" w:sz="0" w:space="0" w:color="auto"/>
        <w:right w:val="none" w:sz="0" w:space="0" w:color="auto"/>
      </w:divBdr>
    </w:div>
    <w:div w:id="1115903376">
      <w:bodyDiv w:val="1"/>
      <w:marLeft w:val="0"/>
      <w:marRight w:val="0"/>
      <w:marTop w:val="0"/>
      <w:marBottom w:val="0"/>
      <w:divBdr>
        <w:top w:val="none" w:sz="0" w:space="0" w:color="auto"/>
        <w:left w:val="none" w:sz="0" w:space="0" w:color="auto"/>
        <w:bottom w:val="none" w:sz="0" w:space="0" w:color="auto"/>
        <w:right w:val="none" w:sz="0" w:space="0" w:color="auto"/>
      </w:divBdr>
      <w:divsChild>
        <w:div w:id="740450536">
          <w:marLeft w:val="1800"/>
          <w:marRight w:val="0"/>
          <w:marTop w:val="67"/>
          <w:marBottom w:val="0"/>
          <w:divBdr>
            <w:top w:val="none" w:sz="0" w:space="0" w:color="auto"/>
            <w:left w:val="none" w:sz="0" w:space="0" w:color="auto"/>
            <w:bottom w:val="none" w:sz="0" w:space="0" w:color="auto"/>
            <w:right w:val="none" w:sz="0" w:space="0" w:color="auto"/>
          </w:divBdr>
        </w:div>
      </w:divsChild>
    </w:div>
    <w:div w:id="1130514998">
      <w:bodyDiv w:val="1"/>
      <w:marLeft w:val="0"/>
      <w:marRight w:val="0"/>
      <w:marTop w:val="0"/>
      <w:marBottom w:val="0"/>
      <w:divBdr>
        <w:top w:val="none" w:sz="0" w:space="0" w:color="auto"/>
        <w:left w:val="none" w:sz="0" w:space="0" w:color="auto"/>
        <w:bottom w:val="none" w:sz="0" w:space="0" w:color="auto"/>
        <w:right w:val="none" w:sz="0" w:space="0" w:color="auto"/>
      </w:divBdr>
    </w:div>
    <w:div w:id="1157067754">
      <w:bodyDiv w:val="1"/>
      <w:marLeft w:val="0"/>
      <w:marRight w:val="0"/>
      <w:marTop w:val="0"/>
      <w:marBottom w:val="0"/>
      <w:divBdr>
        <w:top w:val="none" w:sz="0" w:space="0" w:color="auto"/>
        <w:left w:val="none" w:sz="0" w:space="0" w:color="auto"/>
        <w:bottom w:val="none" w:sz="0" w:space="0" w:color="auto"/>
        <w:right w:val="none" w:sz="0" w:space="0" w:color="auto"/>
      </w:divBdr>
      <w:divsChild>
        <w:div w:id="680857973">
          <w:marLeft w:val="1800"/>
          <w:marRight w:val="0"/>
          <w:marTop w:val="67"/>
          <w:marBottom w:val="0"/>
          <w:divBdr>
            <w:top w:val="none" w:sz="0" w:space="0" w:color="auto"/>
            <w:left w:val="none" w:sz="0" w:space="0" w:color="auto"/>
            <w:bottom w:val="none" w:sz="0" w:space="0" w:color="auto"/>
            <w:right w:val="none" w:sz="0" w:space="0" w:color="auto"/>
          </w:divBdr>
        </w:div>
      </w:divsChild>
    </w:div>
    <w:div w:id="1208761317">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4441424">
      <w:bodyDiv w:val="1"/>
      <w:marLeft w:val="0"/>
      <w:marRight w:val="0"/>
      <w:marTop w:val="0"/>
      <w:marBottom w:val="0"/>
      <w:divBdr>
        <w:top w:val="none" w:sz="0" w:space="0" w:color="auto"/>
        <w:left w:val="none" w:sz="0" w:space="0" w:color="auto"/>
        <w:bottom w:val="none" w:sz="0" w:space="0" w:color="auto"/>
        <w:right w:val="none" w:sz="0" w:space="0" w:color="auto"/>
      </w:divBdr>
    </w:div>
    <w:div w:id="147752940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441015">
      <w:bodyDiv w:val="1"/>
      <w:marLeft w:val="0"/>
      <w:marRight w:val="0"/>
      <w:marTop w:val="0"/>
      <w:marBottom w:val="0"/>
      <w:divBdr>
        <w:top w:val="none" w:sz="0" w:space="0" w:color="auto"/>
        <w:left w:val="none" w:sz="0" w:space="0" w:color="auto"/>
        <w:bottom w:val="none" w:sz="0" w:space="0" w:color="auto"/>
        <w:right w:val="none" w:sz="0" w:space="0" w:color="auto"/>
      </w:divBdr>
      <w:divsChild>
        <w:div w:id="1793405494">
          <w:marLeft w:val="0"/>
          <w:marRight w:val="0"/>
          <w:marTop w:val="115"/>
          <w:marBottom w:val="0"/>
          <w:divBdr>
            <w:top w:val="none" w:sz="0" w:space="0" w:color="auto"/>
            <w:left w:val="none" w:sz="0" w:space="0" w:color="auto"/>
            <w:bottom w:val="none" w:sz="0" w:space="0" w:color="auto"/>
            <w:right w:val="none" w:sz="0" w:space="0" w:color="auto"/>
          </w:divBdr>
        </w:div>
      </w:divsChild>
    </w:div>
    <w:div w:id="1772579566">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821559">
      <w:bodyDiv w:val="1"/>
      <w:marLeft w:val="0"/>
      <w:marRight w:val="0"/>
      <w:marTop w:val="0"/>
      <w:marBottom w:val="0"/>
      <w:divBdr>
        <w:top w:val="none" w:sz="0" w:space="0" w:color="auto"/>
        <w:left w:val="none" w:sz="0" w:space="0" w:color="auto"/>
        <w:bottom w:val="none" w:sz="0" w:space="0" w:color="auto"/>
        <w:right w:val="none" w:sz="0" w:space="0" w:color="auto"/>
      </w:divBdr>
      <w:divsChild>
        <w:div w:id="1455833536">
          <w:marLeft w:val="1166"/>
          <w:marRight w:val="0"/>
          <w:marTop w:val="77"/>
          <w:marBottom w:val="0"/>
          <w:divBdr>
            <w:top w:val="none" w:sz="0" w:space="0" w:color="auto"/>
            <w:left w:val="none" w:sz="0" w:space="0" w:color="auto"/>
            <w:bottom w:val="none" w:sz="0" w:space="0" w:color="auto"/>
            <w:right w:val="none" w:sz="0" w:space="0" w:color="auto"/>
          </w:divBdr>
        </w:div>
      </w:divsChild>
    </w:div>
    <w:div w:id="1888761202">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8606022">
      <w:bodyDiv w:val="1"/>
      <w:marLeft w:val="0"/>
      <w:marRight w:val="0"/>
      <w:marTop w:val="0"/>
      <w:marBottom w:val="0"/>
      <w:divBdr>
        <w:top w:val="none" w:sz="0" w:space="0" w:color="auto"/>
        <w:left w:val="none" w:sz="0" w:space="0" w:color="auto"/>
        <w:bottom w:val="none" w:sz="0" w:space="0" w:color="auto"/>
        <w:right w:val="none" w:sz="0" w:space="0" w:color="auto"/>
      </w:divBdr>
      <w:divsChild>
        <w:div w:id="1512598175">
          <w:marLeft w:val="1800"/>
          <w:marRight w:val="0"/>
          <w:marTop w:val="67"/>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090496200">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D952A8-9E12-4AD0-BAC4-C933F30CCA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1337</TotalTime>
  <Pages>4</Pages>
  <Words>1527</Words>
  <Characters>8708</Characters>
  <Application>Microsoft Office Word</Application>
  <DocSecurity>0</DocSecurity>
  <Lines>72</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Samsung</Company>
  <LinksUpToDate>false</LinksUpToDate>
  <CharactersWithSpaces>10215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Samsung</dc:creator>
  <cp:lastModifiedBy>Eko Onggosanusi</cp:lastModifiedBy>
  <cp:revision>72</cp:revision>
  <cp:lastPrinted>2013-01-16T03:26:00Z</cp:lastPrinted>
  <dcterms:created xsi:type="dcterms:W3CDTF">2015-04-10T21:27:00Z</dcterms:created>
  <dcterms:modified xsi:type="dcterms:W3CDTF">2015-08-14T20:35:00Z</dcterms:modified>
</cp:coreProperties>
</file>